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A8" w:rsidRDefault="001C29A8" w:rsidP="001C29A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C29A8" w:rsidRDefault="001C29A8" w:rsidP="001C29A8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5052A" w:rsidRDefault="001C29A8" w:rsidP="001C29A8">
      <w:pPr>
        <w:autoSpaceDE w:val="0"/>
        <w:autoSpaceDN w:val="0"/>
        <w:adjustRightInd w:val="0"/>
        <w:spacing w:after="0" w:line="156" w:lineRule="auto"/>
        <w:ind w:left="898" w:right="31"/>
        <w:rPr>
          <w:rFonts w:ascii="Arial" w:hAnsi="Arial" w:cs="Arial"/>
          <w:spacing w:val="47"/>
          <w:position w:val="13"/>
        </w:rPr>
      </w:pPr>
      <w:r>
        <w:rPr>
          <w:rFonts w:ascii="Arial" w:hAnsi="Arial" w:cs="Arial"/>
          <w:position w:val="13"/>
        </w:rPr>
        <w:t xml:space="preserve">   </w:t>
      </w:r>
      <w:r>
        <w:rPr>
          <w:rFonts w:ascii="Arial" w:hAnsi="Arial" w:cs="Arial"/>
          <w:spacing w:val="47"/>
          <w:position w:val="13"/>
        </w:rPr>
        <w:t xml:space="preserve"> </w:t>
      </w:r>
    </w:p>
    <w:p w:rsidR="00974C78" w:rsidRDefault="00974C78" w:rsidP="001C29A8">
      <w:pPr>
        <w:autoSpaceDE w:val="0"/>
        <w:autoSpaceDN w:val="0"/>
        <w:adjustRightInd w:val="0"/>
        <w:spacing w:after="0" w:line="156" w:lineRule="auto"/>
        <w:ind w:left="898" w:right="31"/>
        <w:rPr>
          <w:rFonts w:ascii="Impact" w:hAnsi="Impact" w:cs="Impact"/>
          <w:sz w:val="40"/>
          <w:szCs w:val="40"/>
        </w:rPr>
      </w:pPr>
    </w:p>
    <w:p w:rsidR="00974C78" w:rsidRDefault="00974C78" w:rsidP="00974C78">
      <w:pPr>
        <w:autoSpaceDE w:val="0"/>
        <w:autoSpaceDN w:val="0"/>
        <w:adjustRightInd w:val="0"/>
        <w:spacing w:before="120" w:after="120" w:line="156" w:lineRule="auto"/>
        <w:ind w:left="898" w:right="31"/>
        <w:rPr>
          <w:rFonts w:ascii="Impact" w:hAnsi="Impact" w:cs="Impact"/>
          <w:sz w:val="40"/>
          <w:szCs w:val="40"/>
        </w:rPr>
      </w:pPr>
      <w:r>
        <w:rPr>
          <w:rFonts w:ascii="Impact" w:hAnsi="Impact" w:cs="Impact"/>
          <w:sz w:val="40"/>
          <w:szCs w:val="40"/>
        </w:rPr>
        <w:t>Evolution du budget et du CIR au sein de Sanofi Recherche et Développement</w:t>
      </w:r>
    </w:p>
    <w:p w:rsidR="001C29A8" w:rsidRDefault="001C29A8" w:rsidP="001C29A8">
      <w:pPr>
        <w:autoSpaceDE w:val="0"/>
        <w:autoSpaceDN w:val="0"/>
        <w:adjustRightInd w:val="0"/>
        <w:spacing w:before="7" w:after="0" w:line="160" w:lineRule="exact"/>
        <w:rPr>
          <w:rFonts w:ascii="Impact" w:hAnsi="Impact" w:cs="Impact"/>
          <w:sz w:val="16"/>
          <w:szCs w:val="16"/>
        </w:rPr>
      </w:pPr>
    </w:p>
    <w:p w:rsidR="001C29A8" w:rsidRDefault="00974C78" w:rsidP="001C29A8">
      <w:pPr>
        <w:autoSpaceDE w:val="0"/>
        <w:autoSpaceDN w:val="0"/>
        <w:adjustRightInd w:val="0"/>
        <w:spacing w:before="28" w:after="0" w:line="240" w:lineRule="auto"/>
        <w:ind w:right="-7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w w:val="101"/>
          <w:sz w:val="20"/>
          <w:szCs w:val="20"/>
        </w:rPr>
        <w:t xml:space="preserve">Détail du calcul du CIR (en </w:t>
      </w:r>
      <w:r w:rsidR="001C29A8">
        <w:rPr>
          <w:rFonts w:ascii="Calibri" w:hAnsi="Calibri" w:cs="Calibri"/>
          <w:b/>
          <w:bCs/>
          <w:w w:val="101"/>
          <w:sz w:val="20"/>
          <w:szCs w:val="20"/>
        </w:rPr>
        <w:t>M€)</w:t>
      </w:r>
    </w:p>
    <w:p w:rsidR="001C29A8" w:rsidRDefault="001C29A8" w:rsidP="001C29A8">
      <w:pPr>
        <w:autoSpaceDE w:val="0"/>
        <w:autoSpaceDN w:val="0"/>
        <w:adjustRightInd w:val="0"/>
        <w:spacing w:before="8" w:after="0" w:line="180" w:lineRule="exact"/>
        <w:rPr>
          <w:rFonts w:ascii="Calibri" w:hAnsi="Calibri" w:cs="Calibri"/>
          <w:sz w:val="18"/>
          <w:szCs w:val="18"/>
        </w:rPr>
      </w:pPr>
    </w:p>
    <w:p w:rsidR="001C29A8" w:rsidRDefault="001C29A8" w:rsidP="001C29A8">
      <w:pPr>
        <w:autoSpaceDE w:val="0"/>
        <w:autoSpaceDN w:val="0"/>
        <w:adjustRightInd w:val="0"/>
        <w:spacing w:before="2" w:after="0" w:line="180" w:lineRule="exac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4532"/>
        <w:gridCol w:w="5703"/>
      </w:tblGrid>
      <w:tr w:rsidR="001C29A8">
        <w:trPr>
          <w:trHeight w:hRule="exact" w:val="255"/>
        </w:trPr>
        <w:tc>
          <w:tcPr>
            <w:tcW w:w="6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2008          </w:t>
            </w:r>
            <w:r>
              <w:rPr>
                <w:rFonts w:ascii="Calibri" w:hAnsi="Calibri" w:cs="Calibri"/>
                <w:b/>
                <w:bCs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2009          </w:t>
            </w:r>
            <w:r>
              <w:rPr>
                <w:rFonts w:ascii="Calibri" w:hAnsi="Calibri" w:cs="Calibri"/>
                <w:b/>
                <w:bCs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2010          </w:t>
            </w:r>
            <w:r>
              <w:rPr>
                <w:rFonts w:ascii="Calibri" w:hAnsi="Calibri" w:cs="Calibri"/>
                <w:b/>
                <w:bCs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2011          </w:t>
            </w:r>
            <w:r>
              <w:rPr>
                <w:rFonts w:ascii="Calibri" w:hAnsi="Calibri" w:cs="Calibri"/>
                <w:b/>
                <w:bCs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2012          </w:t>
            </w:r>
            <w:r>
              <w:rPr>
                <w:rFonts w:ascii="Calibri" w:hAnsi="Calibri" w:cs="Calibri"/>
                <w:b/>
                <w:bCs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position w:val="1"/>
                <w:sz w:val="20"/>
                <w:szCs w:val="20"/>
              </w:rPr>
              <w:t>2013</w:t>
            </w:r>
          </w:p>
        </w:tc>
      </w:tr>
      <w:tr w:rsidR="001C29A8">
        <w:trPr>
          <w:trHeight w:hRule="exact" w:val="255"/>
        </w:trPr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A8" w:rsidRDefault="00CD3A95" w:rsidP="00CD3A95">
            <w:pPr>
              <w:autoSpaceDE w:val="0"/>
              <w:autoSpaceDN w:val="0"/>
              <w:adjustRightInd w:val="0"/>
              <w:spacing w:after="0" w:line="250" w:lineRule="auto"/>
              <w:ind w:left="34" w:right="-16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détermination</w:t>
            </w:r>
            <w:r w:rsidR="001C29A8">
              <w:rPr>
                <w:rFonts w:ascii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du montant </w:t>
            </w:r>
            <w:r w:rsidR="001C29A8">
              <w:rPr>
                <w:rFonts w:ascii="Calibri" w:hAnsi="Calibri" w:cs="Calibri"/>
                <w:b/>
                <w:bCs/>
                <w:sz w:val="20"/>
                <w:szCs w:val="20"/>
              </w:rPr>
              <w:t>net</w:t>
            </w:r>
            <w:r w:rsidR="001C29A8"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des</w:t>
            </w:r>
            <w:r w:rsidR="001C29A8">
              <w:rPr>
                <w:rFonts w:ascii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1C29A8">
              <w:rPr>
                <w:rFonts w:ascii="Calibri" w:hAnsi="Calibri" w:cs="Calibri"/>
                <w:b/>
                <w:bCs/>
                <w:w w:val="101"/>
                <w:sz w:val="20"/>
                <w:szCs w:val="20"/>
              </w:rPr>
              <w:t>dépenses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CD3A95" w:rsidP="00CD3A95">
            <w:pPr>
              <w:autoSpaceDE w:val="0"/>
              <w:autoSpaceDN w:val="0"/>
              <w:adjustRightInd w:val="0"/>
              <w:spacing w:after="0" w:line="232" w:lineRule="exact"/>
              <w:ind w:left="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 xml:space="preserve">Dotation aux amortissements des </w:t>
            </w:r>
            <w:proofErr w:type="spellStart"/>
            <w:r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>immos</w:t>
            </w:r>
            <w:proofErr w:type="spellEnd"/>
            <w:r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 xml:space="preserve"> affectées à 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58,53         </w:t>
            </w:r>
            <w:r>
              <w:rPr>
                <w:rFonts w:ascii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59,47         </w:t>
            </w:r>
            <w:r>
              <w:rPr>
                <w:rFonts w:ascii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56,63         </w:t>
            </w:r>
            <w:r>
              <w:rPr>
                <w:rFonts w:ascii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59,06         </w:t>
            </w:r>
            <w:r>
              <w:rPr>
                <w:rFonts w:ascii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57,10         </w:t>
            </w:r>
            <w:r>
              <w:rPr>
                <w:rFonts w:ascii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position w:val="1"/>
                <w:sz w:val="20"/>
                <w:szCs w:val="20"/>
              </w:rPr>
              <w:t>53,85</w:t>
            </w:r>
          </w:p>
        </w:tc>
      </w:tr>
      <w:tr w:rsidR="001C29A8">
        <w:trPr>
          <w:trHeight w:hRule="exact" w:val="509"/>
        </w:trPr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CD3A95">
            <w:pPr>
              <w:autoSpaceDE w:val="0"/>
              <w:autoSpaceDN w:val="0"/>
              <w:adjustRightInd w:val="0"/>
              <w:spacing w:after="0" w:line="232" w:lineRule="exact"/>
              <w:ind w:left="34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 xml:space="preserve"> + Dépenses de personnel relatives aux chercheurs et </w:t>
            </w:r>
          </w:p>
          <w:p w:rsidR="001C29A8" w:rsidRDefault="00CD3A95">
            <w:pPr>
              <w:autoSpaceDE w:val="0"/>
              <w:autoSpaceDN w:val="0"/>
              <w:adjustRightInd w:val="0"/>
              <w:spacing w:before="10" w:after="0" w:line="240" w:lineRule="auto"/>
              <w:ind w:left="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sz w:val="20"/>
                <w:szCs w:val="20"/>
              </w:rPr>
              <w:t xml:space="preserve">Techniciens de </w:t>
            </w:r>
            <w:r w:rsidR="001C29A8">
              <w:rPr>
                <w:rFonts w:ascii="Calibri" w:hAnsi="Calibri" w:cs="Calibri"/>
                <w:w w:val="101"/>
                <w:sz w:val="20"/>
                <w:szCs w:val="20"/>
              </w:rPr>
              <w:t>recherche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29A8" w:rsidRPr="00974C78" w:rsidRDefault="001C29A8">
            <w:pPr>
              <w:autoSpaceDE w:val="0"/>
              <w:autoSpaceDN w:val="0"/>
              <w:adjustRightInd w:val="0"/>
              <w:spacing w:after="0" w:line="240" w:lineRule="auto"/>
              <w:ind w:left="3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78">
              <w:rPr>
                <w:rFonts w:ascii="Calibri" w:hAnsi="Calibri" w:cs="Calibri"/>
                <w:b/>
                <w:sz w:val="20"/>
                <w:szCs w:val="20"/>
              </w:rPr>
              <w:t xml:space="preserve">362,40       </w:t>
            </w:r>
            <w:r w:rsidRPr="00974C78">
              <w:rPr>
                <w:rFonts w:ascii="Calibri" w:hAnsi="Calibri" w:cs="Calibri"/>
                <w:b/>
                <w:spacing w:val="28"/>
                <w:sz w:val="20"/>
                <w:szCs w:val="20"/>
              </w:rPr>
              <w:t xml:space="preserve"> </w:t>
            </w:r>
            <w:r w:rsidRPr="00974C78">
              <w:rPr>
                <w:rFonts w:ascii="Calibri" w:hAnsi="Calibri" w:cs="Calibri"/>
                <w:b/>
                <w:sz w:val="20"/>
                <w:szCs w:val="20"/>
              </w:rPr>
              <w:t xml:space="preserve">375,52       </w:t>
            </w:r>
            <w:r w:rsidRPr="00974C78">
              <w:rPr>
                <w:rFonts w:ascii="Calibri" w:hAnsi="Calibri" w:cs="Calibri"/>
                <w:b/>
                <w:spacing w:val="28"/>
                <w:sz w:val="20"/>
                <w:szCs w:val="20"/>
              </w:rPr>
              <w:t xml:space="preserve"> </w:t>
            </w:r>
            <w:r w:rsidRPr="00974C78">
              <w:rPr>
                <w:rFonts w:ascii="Calibri" w:hAnsi="Calibri" w:cs="Calibri"/>
                <w:b/>
                <w:sz w:val="20"/>
                <w:szCs w:val="20"/>
              </w:rPr>
              <w:t xml:space="preserve">346,88       </w:t>
            </w:r>
            <w:r w:rsidRPr="00974C78">
              <w:rPr>
                <w:rFonts w:ascii="Calibri" w:hAnsi="Calibri" w:cs="Calibri"/>
                <w:b/>
                <w:spacing w:val="28"/>
                <w:sz w:val="20"/>
                <w:szCs w:val="20"/>
              </w:rPr>
              <w:t xml:space="preserve"> </w:t>
            </w:r>
            <w:r w:rsidRPr="00974C78">
              <w:rPr>
                <w:rFonts w:ascii="Calibri" w:hAnsi="Calibri" w:cs="Calibri"/>
                <w:b/>
                <w:sz w:val="20"/>
                <w:szCs w:val="20"/>
              </w:rPr>
              <w:t xml:space="preserve">307,75       </w:t>
            </w:r>
            <w:r w:rsidRPr="00974C78">
              <w:rPr>
                <w:rFonts w:ascii="Calibri" w:hAnsi="Calibri" w:cs="Calibri"/>
                <w:b/>
                <w:spacing w:val="28"/>
                <w:sz w:val="20"/>
                <w:szCs w:val="20"/>
              </w:rPr>
              <w:t xml:space="preserve"> </w:t>
            </w:r>
            <w:r w:rsidRPr="00974C78">
              <w:rPr>
                <w:rFonts w:ascii="Calibri" w:hAnsi="Calibri" w:cs="Calibri"/>
                <w:b/>
                <w:sz w:val="20"/>
                <w:szCs w:val="20"/>
              </w:rPr>
              <w:t xml:space="preserve">329,46       </w:t>
            </w:r>
            <w:r w:rsidRPr="00974C78">
              <w:rPr>
                <w:rFonts w:ascii="Calibri" w:hAnsi="Calibri" w:cs="Calibri"/>
                <w:b/>
                <w:spacing w:val="28"/>
                <w:sz w:val="20"/>
                <w:szCs w:val="20"/>
              </w:rPr>
              <w:t xml:space="preserve"> </w:t>
            </w:r>
            <w:r w:rsidRPr="00974C78">
              <w:rPr>
                <w:rFonts w:ascii="Calibri" w:hAnsi="Calibri" w:cs="Calibri"/>
                <w:b/>
                <w:w w:val="101"/>
                <w:sz w:val="20"/>
                <w:szCs w:val="20"/>
              </w:rPr>
              <w:t>285,62</w:t>
            </w:r>
          </w:p>
        </w:tc>
      </w:tr>
      <w:tr w:rsidR="001C29A8">
        <w:trPr>
          <w:trHeight w:hRule="exact" w:val="255"/>
        </w:trPr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ind w:left="3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CD3A95">
            <w:pPr>
              <w:autoSpaceDE w:val="0"/>
              <w:autoSpaceDN w:val="0"/>
              <w:adjustRightInd w:val="0"/>
              <w:spacing w:after="0" w:line="232" w:lineRule="exact"/>
              <w:ind w:left="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position w:val="1"/>
                <w:sz w:val="20"/>
                <w:szCs w:val="20"/>
              </w:rPr>
              <w:t xml:space="preserve">+ Dépenses de </w:t>
            </w:r>
            <w:r w:rsidR="001C29A8">
              <w:rPr>
                <w:rFonts w:ascii="Calibri" w:hAnsi="Calibri" w:cs="Calibri"/>
                <w:w w:val="101"/>
                <w:position w:val="1"/>
                <w:sz w:val="20"/>
                <w:szCs w:val="20"/>
              </w:rPr>
              <w:t>fonctionnement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Pr="00974C78" w:rsidRDefault="001C29A8">
            <w:pPr>
              <w:autoSpaceDE w:val="0"/>
              <w:autoSpaceDN w:val="0"/>
              <w:adjustRightInd w:val="0"/>
              <w:spacing w:after="0" w:line="232" w:lineRule="exact"/>
              <w:ind w:left="32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78">
              <w:rPr>
                <w:rFonts w:ascii="Calibri" w:hAnsi="Calibri" w:cs="Calibri"/>
                <w:b/>
                <w:position w:val="1"/>
                <w:sz w:val="20"/>
                <w:szCs w:val="20"/>
              </w:rPr>
              <w:t xml:space="preserve">271,80       </w:t>
            </w:r>
            <w:r w:rsidRPr="00974C78">
              <w:rPr>
                <w:rFonts w:ascii="Calibri" w:hAnsi="Calibri" w:cs="Calibri"/>
                <w:b/>
                <w:spacing w:val="28"/>
                <w:position w:val="1"/>
                <w:sz w:val="20"/>
                <w:szCs w:val="20"/>
              </w:rPr>
              <w:t xml:space="preserve"> </w:t>
            </w:r>
            <w:r w:rsidRPr="00974C78">
              <w:rPr>
                <w:rFonts w:ascii="Calibri" w:hAnsi="Calibri" w:cs="Calibri"/>
                <w:b/>
                <w:position w:val="1"/>
                <w:sz w:val="20"/>
                <w:szCs w:val="20"/>
              </w:rPr>
              <w:t xml:space="preserve">281,64       </w:t>
            </w:r>
            <w:r w:rsidRPr="00974C78">
              <w:rPr>
                <w:rFonts w:ascii="Calibri" w:hAnsi="Calibri" w:cs="Calibri"/>
                <w:b/>
                <w:spacing w:val="28"/>
                <w:position w:val="1"/>
                <w:sz w:val="20"/>
                <w:szCs w:val="20"/>
              </w:rPr>
              <w:t xml:space="preserve"> </w:t>
            </w:r>
            <w:r w:rsidRPr="00974C78">
              <w:rPr>
                <w:rFonts w:ascii="Calibri" w:hAnsi="Calibri" w:cs="Calibri"/>
                <w:b/>
                <w:position w:val="1"/>
                <w:sz w:val="20"/>
                <w:szCs w:val="20"/>
              </w:rPr>
              <w:t xml:space="preserve">260,16       </w:t>
            </w:r>
            <w:r w:rsidRPr="00974C78">
              <w:rPr>
                <w:rFonts w:ascii="Calibri" w:hAnsi="Calibri" w:cs="Calibri"/>
                <w:b/>
                <w:spacing w:val="28"/>
                <w:position w:val="1"/>
                <w:sz w:val="20"/>
                <w:szCs w:val="20"/>
              </w:rPr>
              <w:t xml:space="preserve"> </w:t>
            </w:r>
            <w:r w:rsidRPr="00974C78">
              <w:rPr>
                <w:rFonts w:ascii="Calibri" w:hAnsi="Calibri" w:cs="Calibri"/>
                <w:b/>
                <w:position w:val="1"/>
                <w:sz w:val="20"/>
                <w:szCs w:val="20"/>
              </w:rPr>
              <w:t xml:space="preserve">198,17       </w:t>
            </w:r>
            <w:r w:rsidRPr="00974C78">
              <w:rPr>
                <w:rFonts w:ascii="Calibri" w:hAnsi="Calibri" w:cs="Calibri"/>
                <w:b/>
                <w:spacing w:val="28"/>
                <w:position w:val="1"/>
                <w:sz w:val="20"/>
                <w:szCs w:val="20"/>
              </w:rPr>
              <w:t xml:space="preserve"> </w:t>
            </w:r>
            <w:r w:rsidRPr="00974C78">
              <w:rPr>
                <w:rFonts w:ascii="Calibri" w:hAnsi="Calibri" w:cs="Calibri"/>
                <w:b/>
                <w:position w:val="1"/>
                <w:sz w:val="20"/>
                <w:szCs w:val="20"/>
              </w:rPr>
              <w:t xml:space="preserve">207,56       </w:t>
            </w:r>
            <w:r w:rsidRPr="00974C78">
              <w:rPr>
                <w:rFonts w:ascii="Calibri" w:hAnsi="Calibri" w:cs="Calibri"/>
                <w:b/>
                <w:spacing w:val="28"/>
                <w:position w:val="1"/>
                <w:sz w:val="20"/>
                <w:szCs w:val="20"/>
              </w:rPr>
              <w:t xml:space="preserve"> </w:t>
            </w:r>
            <w:r w:rsidRPr="00974C78">
              <w:rPr>
                <w:rFonts w:ascii="Calibri" w:hAnsi="Calibri" w:cs="Calibri"/>
                <w:b/>
                <w:w w:val="101"/>
                <w:position w:val="1"/>
                <w:sz w:val="20"/>
                <w:szCs w:val="20"/>
              </w:rPr>
              <w:t>183,20</w:t>
            </w:r>
          </w:p>
        </w:tc>
      </w:tr>
      <w:tr w:rsidR="001C29A8">
        <w:trPr>
          <w:trHeight w:hRule="exact" w:val="255"/>
        </w:trPr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32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CD3A95">
            <w:pPr>
              <w:autoSpaceDE w:val="0"/>
              <w:autoSpaceDN w:val="0"/>
              <w:adjustRightInd w:val="0"/>
              <w:spacing w:after="0" w:line="232" w:lineRule="exact"/>
              <w:ind w:left="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 xml:space="preserve">+ Dépenses de veille technologique (plafond : 60 </w:t>
            </w:r>
            <w:r w:rsidR="001C29A8"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>K€)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5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0,06            </w:t>
            </w:r>
            <w:r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0,06            </w:t>
            </w:r>
            <w:r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0,06            </w:t>
            </w:r>
            <w:r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0,06            </w:t>
            </w:r>
            <w:r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0,06            </w:t>
            </w:r>
            <w:r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position w:val="1"/>
                <w:sz w:val="20"/>
                <w:szCs w:val="20"/>
              </w:rPr>
              <w:t>0,06</w:t>
            </w:r>
          </w:p>
        </w:tc>
      </w:tr>
      <w:tr w:rsidR="001C29A8">
        <w:trPr>
          <w:trHeight w:hRule="exact" w:val="509"/>
        </w:trPr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5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right="-32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Montant-de</w:t>
            </w:r>
            <w:r>
              <w:rPr>
                <w:rFonts w:ascii="Calibri" w:hAnsi="Calibri" w:cs="Calibri"/>
                <w:i/>
                <w:iCs/>
                <w:w w:val="97"/>
                <w:position w:val="1"/>
                <w:sz w:val="20"/>
                <w:szCs w:val="20"/>
              </w:rPr>
              <w:t>s-dé</w:t>
            </w:r>
            <w:r>
              <w:rPr>
                <w:rFonts w:ascii="Calibri" w:hAnsi="Calibri" w:cs="Calibri"/>
                <w:i/>
                <w:iCs/>
                <w:w w:val="101"/>
                <w:position w:val="1"/>
                <w:sz w:val="20"/>
                <w:szCs w:val="20"/>
              </w:rPr>
              <w:t>pense</w:t>
            </w:r>
            <w:r>
              <w:rPr>
                <w:rFonts w:ascii="Calibri" w:hAnsi="Calibri" w:cs="Calibri"/>
                <w:i/>
                <w:iCs/>
                <w:w w:val="97"/>
                <w:position w:val="1"/>
                <w:sz w:val="20"/>
                <w:szCs w:val="20"/>
              </w:rPr>
              <w:t>s-de</w:t>
            </w:r>
            <w:r>
              <w:rPr>
                <w:rFonts w:ascii="Calibri" w:hAnsi="Calibri" w:cs="Calibri"/>
                <w:i/>
                <w:iCs/>
                <w:w w:val="99"/>
                <w:position w:val="1"/>
                <w:sz w:val="20"/>
                <w:szCs w:val="20"/>
              </w:rPr>
              <w:t>-sous-traitance</w:t>
            </w:r>
            <w:r>
              <w:rPr>
                <w:rFonts w:ascii="Calibri" w:hAnsi="Calibri" w:cs="Calibri"/>
                <w:i/>
                <w:iCs/>
                <w:w w:val="96"/>
                <w:position w:val="1"/>
                <w:sz w:val="20"/>
                <w:szCs w:val="20"/>
              </w:rPr>
              <w:t>-(avant-</w:t>
            </w:r>
          </w:p>
          <w:p w:rsidR="001C29A8" w:rsidRDefault="001C29A8">
            <w:pPr>
              <w:autoSpaceDE w:val="0"/>
              <w:autoSpaceDN w:val="0"/>
              <w:adjustRightInd w:val="0"/>
              <w:spacing w:before="10" w:after="0" w:line="240" w:lineRule="auto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101"/>
                <w:sz w:val="20"/>
                <w:szCs w:val="20"/>
              </w:rPr>
              <w:t>plafonnement)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13,05         </w:t>
            </w:r>
            <w:r>
              <w:rPr>
                <w:rFonts w:ascii="Calibri" w:hAnsi="Calibri" w:cs="Calibri"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13,14         </w:t>
            </w:r>
            <w:r>
              <w:rPr>
                <w:rFonts w:ascii="Calibri" w:hAnsi="Calibri" w:cs="Calibri"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14,75         </w:t>
            </w:r>
            <w:r>
              <w:rPr>
                <w:rFonts w:ascii="Calibri" w:hAnsi="Calibri" w:cs="Calibri"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13,87         </w:t>
            </w:r>
            <w:r>
              <w:rPr>
                <w:rFonts w:ascii="Calibri" w:hAnsi="Calibri" w:cs="Calibri"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18,53         </w:t>
            </w:r>
            <w:r>
              <w:rPr>
                <w:rFonts w:ascii="Calibri" w:hAnsi="Calibri" w:cs="Calibri"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1"/>
                <w:sz w:val="20"/>
                <w:szCs w:val="20"/>
              </w:rPr>
              <w:t>45,17</w:t>
            </w:r>
          </w:p>
        </w:tc>
      </w:tr>
      <w:tr w:rsidR="001C29A8">
        <w:trPr>
          <w:trHeight w:hRule="exact" w:val="255"/>
        </w:trPr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 w:rsidP="00CD3A95">
            <w:pPr>
              <w:autoSpaceDE w:val="0"/>
              <w:autoSpaceDN w:val="0"/>
              <w:adjustRightInd w:val="0"/>
              <w:spacing w:after="0" w:line="232" w:lineRule="exact"/>
              <w:ind w:left="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>+</w:t>
            </w:r>
            <w:r w:rsidR="00CD3A95"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>Montant</w:t>
            </w:r>
            <w:r w:rsidR="00CD3A95"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>plafonné</w:t>
            </w:r>
            <w:r w:rsidR="00CD3A95"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20"/>
                <w:szCs w:val="20"/>
              </w:rPr>
              <w:t>de</w:t>
            </w:r>
            <w:r w:rsidR="00CD3A95">
              <w:rPr>
                <w:rFonts w:ascii="Calibri" w:hAnsi="Calibri" w:cs="Calibri"/>
                <w:position w:val="1"/>
                <w:sz w:val="20"/>
                <w:szCs w:val="20"/>
              </w:rPr>
              <w:t>s dépenses de sous-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traitance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12,00         </w:t>
            </w:r>
            <w:r>
              <w:rPr>
                <w:rFonts w:ascii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12,00         </w:t>
            </w:r>
            <w:r>
              <w:rPr>
                <w:rFonts w:ascii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12,00         </w:t>
            </w:r>
            <w:r>
              <w:rPr>
                <w:rFonts w:ascii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12,00         </w:t>
            </w:r>
            <w:r>
              <w:rPr>
                <w:rFonts w:ascii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12,00         </w:t>
            </w:r>
            <w:r>
              <w:rPr>
                <w:rFonts w:ascii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position w:val="1"/>
                <w:sz w:val="20"/>
                <w:szCs w:val="20"/>
              </w:rPr>
              <w:t>12,00</w:t>
            </w:r>
          </w:p>
        </w:tc>
      </w:tr>
      <w:tr w:rsidR="001C29A8">
        <w:trPr>
          <w:trHeight w:hRule="exact" w:val="764"/>
        </w:trPr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CD3A95">
            <w:pPr>
              <w:autoSpaceDE w:val="0"/>
              <w:autoSpaceDN w:val="0"/>
              <w:adjustRightInd w:val="0"/>
              <w:spacing w:after="0" w:line="232" w:lineRule="exact"/>
              <w:ind w:left="34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 </w:t>
            </w:r>
            <w:r w:rsidR="001C29A8">
              <w:rPr>
                <w:rFonts w:ascii="Calibri" w:hAnsi="Calibri" w:cs="Calibri"/>
                <w:position w:val="1"/>
                <w:sz w:val="20"/>
                <w:szCs w:val="20"/>
              </w:rPr>
              <w:t>Montant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 encaissé des subventions publiques et </w:t>
            </w:r>
          </w:p>
          <w:p w:rsidR="001C29A8" w:rsidRDefault="00CD3A95">
            <w:pPr>
              <w:autoSpaceDE w:val="0"/>
              <w:autoSpaceDN w:val="0"/>
              <w:adjustRightInd w:val="0"/>
              <w:spacing w:before="10" w:after="0" w:line="250" w:lineRule="auto"/>
              <w:ind w:left="36" w:right="139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Pour les sous-traitants, montant des opérations de </w:t>
            </w:r>
            <w:r w:rsidR="001C29A8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="001C29A8">
              <w:rPr>
                <w:rFonts w:ascii="Calibri" w:hAnsi="Calibri" w:cs="Calibri"/>
                <w:w w:val="101"/>
                <w:sz w:val="20"/>
                <w:szCs w:val="20"/>
              </w:rPr>
              <w:t>recherch</w:t>
            </w:r>
            <w:r>
              <w:rPr>
                <w:rFonts w:ascii="Calibri" w:hAnsi="Calibri" w:cs="Calibri"/>
                <w:w w:val="102"/>
                <w:sz w:val="20"/>
                <w:szCs w:val="20"/>
              </w:rPr>
              <w:t xml:space="preserve">e </w:t>
            </w:r>
            <w:r w:rsidR="001C29A8">
              <w:rPr>
                <w:rFonts w:ascii="Calibri" w:hAnsi="Calibri" w:cs="Calibri"/>
                <w:w w:val="101"/>
                <w:sz w:val="20"/>
                <w:szCs w:val="20"/>
              </w:rPr>
              <w:t>confiées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ind w:left="5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0,57            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0,18            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0,20            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2,27            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0,59            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3,50</w:t>
            </w:r>
          </w:p>
        </w:tc>
      </w:tr>
      <w:tr w:rsidR="001C29A8">
        <w:trPr>
          <w:trHeight w:hRule="exact" w:val="85"/>
        </w:trPr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ind w:left="5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A8">
        <w:trPr>
          <w:trHeight w:hRule="exact" w:val="263"/>
        </w:trPr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EBF1DE"/>
          </w:tcPr>
          <w:p w:rsidR="001C29A8" w:rsidRDefault="00777818">
            <w:pPr>
              <w:autoSpaceDE w:val="0"/>
              <w:autoSpaceDN w:val="0"/>
              <w:adjustRightInd w:val="0"/>
              <w:spacing w:after="0" w:line="232" w:lineRule="exact"/>
              <w:ind w:left="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1"/>
                <w:position w:val="1"/>
                <w:sz w:val="20"/>
                <w:szCs w:val="20"/>
              </w:rPr>
              <w:t>=Montant net total des dépenses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EBF1DE"/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3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704,21       </w:t>
            </w:r>
            <w:r>
              <w:rPr>
                <w:rFonts w:ascii="Calibri" w:hAnsi="Calibri" w:cs="Calibri"/>
                <w:b/>
                <w:bCs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728,50       </w:t>
            </w:r>
            <w:r>
              <w:rPr>
                <w:rFonts w:ascii="Calibri" w:hAnsi="Calibri" w:cs="Calibri"/>
                <w:b/>
                <w:bCs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675,53       </w:t>
            </w:r>
            <w:r>
              <w:rPr>
                <w:rFonts w:ascii="Calibri" w:hAnsi="Calibri" w:cs="Calibri"/>
                <w:b/>
                <w:bCs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574,78       </w:t>
            </w:r>
            <w:r>
              <w:rPr>
                <w:rFonts w:ascii="Calibri" w:hAnsi="Calibri" w:cs="Calibri"/>
                <w:b/>
                <w:bCs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605,59       </w:t>
            </w:r>
            <w:r>
              <w:rPr>
                <w:rFonts w:ascii="Calibri" w:hAnsi="Calibri" w:cs="Calibri"/>
                <w:b/>
                <w:bCs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position w:val="1"/>
                <w:sz w:val="20"/>
                <w:szCs w:val="20"/>
              </w:rPr>
              <w:t>531,23</w:t>
            </w:r>
          </w:p>
        </w:tc>
      </w:tr>
    </w:tbl>
    <w:p w:rsidR="001C29A8" w:rsidRDefault="001C29A8" w:rsidP="001C29A8">
      <w:pPr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4532"/>
        <w:gridCol w:w="5703"/>
      </w:tblGrid>
      <w:tr w:rsidR="001C29A8">
        <w:trPr>
          <w:trHeight w:hRule="exact" w:val="255"/>
        </w:trPr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CD3A95" w:rsidP="00CD3A95">
            <w:pPr>
              <w:autoSpaceDE w:val="0"/>
              <w:autoSpaceDN w:val="0"/>
              <w:adjustRightInd w:val="0"/>
              <w:spacing w:after="0" w:line="250" w:lineRule="auto"/>
              <w:ind w:left="460" w:right="15" w:hanging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Détermination </w:t>
            </w:r>
            <w:r>
              <w:rPr>
                <w:rFonts w:ascii="Calibri" w:hAnsi="Calibri" w:cs="Calibri"/>
                <w:b/>
                <w:bCs/>
                <w:w w:val="101"/>
                <w:sz w:val="20"/>
                <w:szCs w:val="20"/>
              </w:rPr>
              <w:t xml:space="preserve">du </w:t>
            </w:r>
            <w:r w:rsidR="001C29A8">
              <w:rPr>
                <w:rFonts w:ascii="Calibri" w:hAnsi="Calibri" w:cs="Calibri"/>
                <w:b/>
                <w:bCs/>
                <w:w w:val="101"/>
                <w:sz w:val="20"/>
                <w:szCs w:val="20"/>
              </w:rPr>
              <w:t>CIR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position w:val="1"/>
                <w:sz w:val="20"/>
                <w:szCs w:val="20"/>
              </w:rPr>
              <w:t>Plafond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3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100,00       </w:t>
            </w:r>
            <w:r>
              <w:rPr>
                <w:rFonts w:ascii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100,00       </w:t>
            </w:r>
            <w:r>
              <w:rPr>
                <w:rFonts w:ascii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100,00       </w:t>
            </w:r>
            <w:r>
              <w:rPr>
                <w:rFonts w:ascii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100,00       </w:t>
            </w:r>
            <w:r>
              <w:rPr>
                <w:rFonts w:ascii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100,00       </w:t>
            </w:r>
            <w:r>
              <w:rPr>
                <w:rFonts w:ascii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position w:val="1"/>
                <w:sz w:val="20"/>
                <w:szCs w:val="20"/>
              </w:rPr>
              <w:t>100,00</w:t>
            </w:r>
          </w:p>
        </w:tc>
      </w:tr>
      <w:tr w:rsidR="001C29A8">
        <w:trPr>
          <w:trHeight w:hRule="exact" w:val="255"/>
        </w:trPr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32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CD3A95">
            <w:pPr>
              <w:autoSpaceDE w:val="0"/>
              <w:autoSpaceDN w:val="0"/>
              <w:adjustRightInd w:val="0"/>
              <w:spacing w:after="0" w:line="232" w:lineRule="exact"/>
              <w:ind w:left="5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1"/>
                <w:position w:val="1"/>
                <w:sz w:val="20"/>
                <w:szCs w:val="20"/>
              </w:rPr>
              <w:t xml:space="preserve">Crédit d'impôt relatif au plafond </w:t>
            </w:r>
            <w:r w:rsidR="001C29A8">
              <w:rPr>
                <w:rFonts w:ascii="Calibri" w:hAnsi="Calibri" w:cs="Calibri"/>
                <w:b/>
                <w:bCs/>
                <w:i/>
                <w:iCs/>
                <w:w w:val="81"/>
                <w:position w:val="1"/>
                <w:sz w:val="20"/>
                <w:szCs w:val="20"/>
              </w:rPr>
              <w:t>(</w:t>
            </w:r>
            <w:r w:rsidR="001C29A8">
              <w:rPr>
                <w:rFonts w:ascii="Calibri" w:hAnsi="Calibri" w:cs="Calibri"/>
                <w:b/>
                <w:bCs/>
                <w:i/>
                <w:iCs/>
                <w:w w:val="101"/>
                <w:position w:val="1"/>
                <w:sz w:val="20"/>
                <w:szCs w:val="20"/>
              </w:rPr>
              <w:t>taux</w:t>
            </w:r>
            <w:r>
              <w:rPr>
                <w:rFonts w:ascii="Calibri" w:hAnsi="Calibri" w:cs="Calibri"/>
                <w:b/>
                <w:bCs/>
                <w:i/>
                <w:iCs/>
                <w:w w:val="83"/>
                <w:position w:val="1"/>
                <w:sz w:val="20"/>
                <w:szCs w:val="20"/>
              </w:rPr>
              <w:t xml:space="preserve"> </w:t>
            </w:r>
            <w:r w:rsidR="001C29A8">
              <w:rPr>
                <w:rFonts w:ascii="Calibri" w:hAnsi="Calibri" w:cs="Calibri"/>
                <w:b/>
                <w:bCs/>
                <w:i/>
                <w:iCs/>
                <w:w w:val="83"/>
                <w:position w:val="1"/>
                <w:sz w:val="20"/>
                <w:szCs w:val="20"/>
              </w:rPr>
              <w:t>30%)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30,00         </w:t>
            </w:r>
            <w:r>
              <w:rPr>
                <w:rFonts w:ascii="Calibri" w:hAnsi="Calibri" w:cs="Calibri"/>
                <w:b/>
                <w:bCs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30,00         </w:t>
            </w:r>
            <w:r>
              <w:rPr>
                <w:rFonts w:ascii="Calibri" w:hAnsi="Calibri" w:cs="Calibri"/>
                <w:b/>
                <w:bCs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30,00         </w:t>
            </w:r>
            <w:r>
              <w:rPr>
                <w:rFonts w:ascii="Calibri" w:hAnsi="Calibri" w:cs="Calibri"/>
                <w:b/>
                <w:bCs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30,00         </w:t>
            </w:r>
            <w:r>
              <w:rPr>
                <w:rFonts w:ascii="Calibri" w:hAnsi="Calibri" w:cs="Calibri"/>
                <w:b/>
                <w:bCs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30,00         </w:t>
            </w:r>
            <w:r>
              <w:rPr>
                <w:rFonts w:ascii="Calibri" w:hAnsi="Calibri" w:cs="Calibri"/>
                <w:b/>
                <w:bCs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position w:val="1"/>
                <w:sz w:val="20"/>
                <w:szCs w:val="20"/>
              </w:rPr>
              <w:t>30,00</w:t>
            </w:r>
          </w:p>
        </w:tc>
      </w:tr>
      <w:tr w:rsidR="001C29A8">
        <w:trPr>
          <w:trHeight w:hRule="exact" w:val="255"/>
        </w:trPr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CD3A95">
            <w:pPr>
              <w:autoSpaceDE w:val="0"/>
              <w:autoSpaceDN w:val="0"/>
              <w:adjustRightInd w:val="0"/>
              <w:spacing w:after="0" w:line="232" w:lineRule="exact"/>
              <w:ind w:left="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position w:val="1"/>
                <w:sz w:val="20"/>
                <w:szCs w:val="20"/>
              </w:rPr>
              <w:t xml:space="preserve">Part des dépenses supérieure au </w:t>
            </w:r>
            <w:r w:rsidR="001C29A8">
              <w:rPr>
                <w:rFonts w:ascii="Calibri" w:hAnsi="Calibri" w:cs="Calibri"/>
                <w:w w:val="101"/>
                <w:position w:val="1"/>
                <w:sz w:val="20"/>
                <w:szCs w:val="20"/>
              </w:rPr>
              <w:t>plafond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3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604,21       </w:t>
            </w:r>
            <w:r>
              <w:rPr>
                <w:rFonts w:ascii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628,50       </w:t>
            </w:r>
            <w:r>
              <w:rPr>
                <w:rFonts w:ascii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575,53       </w:t>
            </w:r>
            <w:r>
              <w:rPr>
                <w:rFonts w:ascii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474,78       </w:t>
            </w:r>
            <w:r>
              <w:rPr>
                <w:rFonts w:ascii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505,59       </w:t>
            </w:r>
            <w:r>
              <w:rPr>
                <w:rFonts w:ascii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1"/>
                <w:position w:val="1"/>
                <w:sz w:val="20"/>
                <w:szCs w:val="20"/>
              </w:rPr>
              <w:t>431,23</w:t>
            </w:r>
          </w:p>
        </w:tc>
      </w:tr>
      <w:tr w:rsidR="001C29A8">
        <w:trPr>
          <w:trHeight w:hRule="exact" w:val="509"/>
        </w:trPr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32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CD3A95">
            <w:pPr>
              <w:autoSpaceDE w:val="0"/>
              <w:autoSpaceDN w:val="0"/>
              <w:adjustRightInd w:val="0"/>
              <w:spacing w:after="0" w:line="232" w:lineRule="exact"/>
              <w:ind w:left="204" w:right="-5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3"/>
                <w:position w:val="1"/>
                <w:sz w:val="20"/>
                <w:szCs w:val="20"/>
              </w:rPr>
              <w:t xml:space="preserve">Crédit d'impôt relatif à la fraction supérieure </w:t>
            </w:r>
            <w:r w:rsidR="001C29A8">
              <w:rPr>
                <w:rFonts w:ascii="Calibri" w:hAnsi="Calibri" w:cs="Calibri"/>
                <w:b/>
                <w:bCs/>
                <w:i/>
                <w:iCs/>
                <w:w w:val="83"/>
                <w:position w:val="1"/>
                <w:sz w:val="20"/>
                <w:szCs w:val="20"/>
              </w:rPr>
              <w:t>au</w:t>
            </w:r>
          </w:p>
          <w:p w:rsidR="001C29A8" w:rsidRDefault="00974C78">
            <w:pPr>
              <w:autoSpaceDE w:val="0"/>
              <w:autoSpaceDN w:val="0"/>
              <w:adjustRightInd w:val="0"/>
              <w:spacing w:before="10" w:after="0" w:line="240" w:lineRule="auto"/>
              <w:ind w:left="29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</w:t>
            </w:r>
            <w:r w:rsidR="00CD3A9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lafond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D3A9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(taux </w:t>
            </w:r>
            <w:r w:rsidR="001C29A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5%)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30,21         </w:t>
            </w:r>
            <w:r>
              <w:rPr>
                <w:rFonts w:ascii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31,43         </w:t>
            </w:r>
            <w:r>
              <w:rPr>
                <w:rFonts w:ascii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28,78         </w:t>
            </w:r>
            <w:r>
              <w:rPr>
                <w:rFonts w:ascii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23,74         </w:t>
            </w:r>
            <w:r>
              <w:rPr>
                <w:rFonts w:ascii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25,28         </w:t>
            </w:r>
            <w:r>
              <w:rPr>
                <w:rFonts w:ascii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0"/>
                <w:szCs w:val="20"/>
              </w:rPr>
              <w:t>21,56</w:t>
            </w:r>
          </w:p>
        </w:tc>
      </w:tr>
      <w:tr w:rsidR="001C29A8">
        <w:trPr>
          <w:trHeight w:hRule="exact" w:val="102"/>
        </w:trPr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A8">
        <w:trPr>
          <w:trHeight w:hRule="exact" w:val="263"/>
        </w:trPr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A8" w:rsidRDefault="001C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DAEEF3"/>
          </w:tcPr>
          <w:p w:rsidR="001C29A8" w:rsidRDefault="00CD3A95" w:rsidP="00CD3A95">
            <w:pPr>
              <w:autoSpaceDE w:val="0"/>
              <w:autoSpaceDN w:val="0"/>
              <w:adjustRightInd w:val="0"/>
              <w:spacing w:after="0" w:line="23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Montant total du </w:t>
            </w:r>
            <w:r w:rsidR="001C29A8"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CIR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DAEEF3"/>
          </w:tcPr>
          <w:p w:rsidR="001C29A8" w:rsidRDefault="001C29A8">
            <w:pPr>
              <w:autoSpaceDE w:val="0"/>
              <w:autoSpaceDN w:val="0"/>
              <w:adjustRightInd w:val="0"/>
              <w:spacing w:after="0" w:line="232" w:lineRule="exact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60,21         </w:t>
            </w:r>
            <w:r>
              <w:rPr>
                <w:rFonts w:ascii="Calibri" w:hAnsi="Calibri" w:cs="Calibri"/>
                <w:b/>
                <w:bCs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61,43         </w:t>
            </w:r>
            <w:r>
              <w:rPr>
                <w:rFonts w:ascii="Calibri" w:hAnsi="Calibri" w:cs="Calibri"/>
                <w:b/>
                <w:bCs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58,78         </w:t>
            </w:r>
            <w:r>
              <w:rPr>
                <w:rFonts w:ascii="Calibri" w:hAnsi="Calibri" w:cs="Calibri"/>
                <w:b/>
                <w:bCs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53,74         </w:t>
            </w:r>
            <w:r>
              <w:rPr>
                <w:rFonts w:ascii="Calibri" w:hAnsi="Calibri" w:cs="Calibri"/>
                <w:b/>
                <w:bCs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55,28         </w:t>
            </w:r>
            <w:r>
              <w:rPr>
                <w:rFonts w:ascii="Calibri" w:hAnsi="Calibri" w:cs="Calibri"/>
                <w:b/>
                <w:bCs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position w:val="1"/>
                <w:sz w:val="20"/>
                <w:szCs w:val="20"/>
              </w:rPr>
              <w:t>51,56</w:t>
            </w:r>
          </w:p>
        </w:tc>
      </w:tr>
    </w:tbl>
    <w:p w:rsidR="001C29A8" w:rsidRDefault="001C29A8" w:rsidP="001C29A8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595959"/>
          <w:w w:val="94"/>
          <w:sz w:val="20"/>
          <w:szCs w:val="20"/>
        </w:rPr>
        <w:t>23</w:t>
      </w:r>
      <w:r>
        <w:rPr>
          <w:rFonts w:ascii="Segoe UI" w:hAnsi="Segoe UI" w:cs="Segoe UI"/>
          <w:color w:val="595959"/>
          <w:spacing w:val="-45"/>
          <w:w w:val="94"/>
          <w:sz w:val="20"/>
          <w:szCs w:val="20"/>
        </w:rPr>
        <w:t>4</w:t>
      </w:r>
      <w:r>
        <w:rPr>
          <w:rFonts w:ascii="Segoe UI" w:hAnsi="Segoe UI" w:cs="Segoe UI"/>
          <w:color w:val="595959"/>
          <w:w w:val="82"/>
          <w:sz w:val="20"/>
          <w:szCs w:val="20"/>
        </w:rPr>
        <w:t xml:space="preserve"> </w:t>
      </w:r>
    </w:p>
    <w:p w:rsidR="001D2C31" w:rsidRDefault="00CD3A95">
      <w:r>
        <w:t>Le budget de la R&amp;D pharma a diminué de plus de 25% entre 2008 et 2013.</w:t>
      </w:r>
    </w:p>
    <w:p w:rsidR="00CD3A95" w:rsidRDefault="00CD3A95">
      <w:r>
        <w:t>Le CIR n’a lui diminué de 15% sur la même période.</w:t>
      </w:r>
    </w:p>
    <w:p w:rsidR="00B321BF" w:rsidRDefault="00B321BF" w:rsidP="00B32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Effectifs :</w:t>
      </w:r>
      <w:r>
        <w:tab/>
      </w:r>
      <w:r>
        <w:tab/>
        <w:t>63</w:t>
      </w:r>
      <w:r w:rsidR="00CF6B6E">
        <w:t>0</w:t>
      </w:r>
      <w:r>
        <w:t xml:space="preserve">0 fin 2008 </w:t>
      </w:r>
      <w:r>
        <w:tab/>
        <w:t xml:space="preserve">             4900 fin 2013                  4250 fin 2014</w:t>
      </w:r>
    </w:p>
    <w:sectPr w:rsidR="00B321BF" w:rsidSect="001C29A8">
      <w:pgSz w:w="16840" w:h="11900" w:orient="landscape"/>
      <w:pgMar w:top="0" w:right="1460" w:bottom="0" w:left="1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A8"/>
    <w:rsid w:val="001C29A8"/>
    <w:rsid w:val="001D2C31"/>
    <w:rsid w:val="0027011F"/>
    <w:rsid w:val="0045052A"/>
    <w:rsid w:val="00777818"/>
    <w:rsid w:val="007B3997"/>
    <w:rsid w:val="00974C78"/>
    <w:rsid w:val="00B321BF"/>
    <w:rsid w:val="00CD3A95"/>
    <w:rsid w:val="00C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Bodin, Thierry R&amp;D/FR</dc:creator>
  <cp:lastModifiedBy>Daniel STEINMETZ</cp:lastModifiedBy>
  <cp:revision>2</cp:revision>
  <dcterms:created xsi:type="dcterms:W3CDTF">2015-04-16T13:09:00Z</dcterms:created>
  <dcterms:modified xsi:type="dcterms:W3CDTF">2015-04-16T13:09:00Z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538792163</vt:i4>
  </property>
  <property fmtid="{D5CDD505-2E9C-101B-9397-08002B2CF9AE}" pid="3" name="_NewReviewCycle">
    <vt:lpwstr/>
  </property>
  <property fmtid="{D5CDD505-2E9C-101B-9397-08002B2CF9AE}" pid="4" name="_EmailSubject">
    <vt:lpwstr>Journée CIR de l'intersyndicale ESR</vt:lpwstr>
  </property>
  <property fmtid="{D5CDD505-2E9C-101B-9397-08002B2CF9AE}" pid="5" name="_AuthorEmail">
    <vt:lpwstr>Thierry.Bodin@sanofi.com</vt:lpwstr>
  </property>
  <property fmtid="{D5CDD505-2E9C-101B-9397-08002B2CF9AE}" pid="6" name="_AuthorEmailDisplayName">
    <vt:lpwstr>Bodin, Thierry R&amp;D/FR</vt:lpwstr>
  </property>
  <property fmtid="{D5CDD505-2E9C-101B-9397-08002B2CF9AE}" pid="7" name="_ReviewingToolsShownOnce">
    <vt:lpwstr/>
  </property>
</Properties>
</file>