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2511" w14:textId="77777777" w:rsidR="006E05DF" w:rsidRPr="003D4A1B" w:rsidRDefault="006E05DF" w:rsidP="00D67177">
      <w:pPr>
        <w:pStyle w:val="Paragraphestandard"/>
        <w:snapToGrid w:val="0"/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39611BF3" w14:textId="77777777" w:rsidR="006E05DF" w:rsidRPr="006E05DF" w:rsidRDefault="006E05DF" w:rsidP="00D67177">
      <w:pPr>
        <w:pStyle w:val="Paragraphestandard"/>
        <w:snapToGrid w:val="0"/>
        <w:spacing w:line="240" w:lineRule="auto"/>
        <w:rPr>
          <w:rFonts w:asciiTheme="minorHAnsi" w:hAnsiTheme="minorHAnsi" w:cstheme="minorHAnsi"/>
          <w:bCs/>
          <w:color w:val="000000" w:themeColor="text1"/>
          <w:u w:val="single"/>
        </w:rPr>
      </w:pPr>
    </w:p>
    <w:p w14:paraId="58345BEB" w14:textId="2D1FCFE3" w:rsidR="00F97554" w:rsidRPr="00491C0D" w:rsidRDefault="00ED3AFF" w:rsidP="00D67177">
      <w:pPr>
        <w:pStyle w:val="Paragraphestandard"/>
        <w:snapToGrid w:val="0"/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91C0D">
        <w:rPr>
          <w:rFonts w:asciiTheme="minorHAnsi" w:hAnsiTheme="minorHAnsi" w:cstheme="minorHAnsi"/>
          <w:b/>
          <w:bCs/>
          <w:color w:val="000000" w:themeColor="text1"/>
          <w:u w:val="single"/>
        </w:rPr>
        <w:t>DEC2</w:t>
      </w:r>
      <w:r w:rsidR="006E05DF">
        <w:rPr>
          <w:rFonts w:asciiTheme="minorHAnsi" w:hAnsiTheme="minorHAnsi" w:cstheme="minorHAnsi"/>
          <w:b/>
          <w:bCs/>
          <w:color w:val="000000" w:themeColor="text1"/>
          <w:u w:val="single"/>
        </w:rPr>
        <w:t>1</w:t>
      </w:r>
      <w:r w:rsidRPr="00491C0D">
        <w:rPr>
          <w:rFonts w:asciiTheme="minorHAnsi" w:hAnsiTheme="minorHAnsi" w:cstheme="minorHAnsi"/>
          <w:b/>
          <w:bCs/>
          <w:color w:val="000000" w:themeColor="text1"/>
          <w:u w:val="single"/>
        </w:rPr>
        <w:t>XXXXDRH</w:t>
      </w:r>
    </w:p>
    <w:p w14:paraId="6BB733EA" w14:textId="2061E72C" w:rsidR="00F97554" w:rsidRDefault="00F97554" w:rsidP="00D67177">
      <w:pPr>
        <w:pStyle w:val="Texteitalique"/>
        <w:tabs>
          <w:tab w:val="left" w:pos="1304"/>
        </w:tabs>
        <w:adjustRightInd w:val="0"/>
        <w:snapToGrid w:val="0"/>
        <w:ind w:left="0"/>
        <w:jc w:val="both"/>
        <w:rPr>
          <w:rFonts w:asciiTheme="minorHAnsi" w:hAnsiTheme="minorHAnsi" w:cstheme="minorHAnsi"/>
          <w:i w:val="0"/>
          <w:iCs w:val="0"/>
        </w:rPr>
      </w:pPr>
    </w:p>
    <w:p w14:paraId="09BA3375" w14:textId="7AD9C16D" w:rsidR="00047789" w:rsidRPr="004C27B0" w:rsidRDefault="0017552E" w:rsidP="00D67177">
      <w:pPr>
        <w:pStyle w:val="Texteitalique"/>
        <w:tabs>
          <w:tab w:val="left" w:pos="1304"/>
        </w:tabs>
        <w:ind w:left="0"/>
        <w:jc w:val="both"/>
        <w:rPr>
          <w:rFonts w:asciiTheme="minorHAnsi" w:hAnsiTheme="minorHAnsi" w:cstheme="minorHAnsi"/>
          <w:i w:val="0"/>
          <w:iCs w:val="0"/>
          <w:color w:val="auto"/>
        </w:rPr>
      </w:pPr>
      <w:r w:rsidRPr="004C27B0">
        <w:rPr>
          <w:rFonts w:asciiTheme="minorHAnsi" w:hAnsiTheme="minorHAnsi" w:cstheme="minorHAnsi"/>
          <w:i w:val="0"/>
          <w:iCs w:val="0"/>
          <w:color w:val="auto"/>
          <w:highlight w:val="yellow"/>
        </w:rPr>
        <w:t xml:space="preserve">V. </w:t>
      </w:r>
      <w:r w:rsidR="004C27B0" w:rsidRPr="004C27B0">
        <w:rPr>
          <w:rFonts w:asciiTheme="minorHAnsi" w:hAnsiTheme="minorHAnsi" w:cstheme="minorHAnsi"/>
          <w:i w:val="0"/>
          <w:iCs w:val="0"/>
          <w:color w:val="auto"/>
          <w:highlight w:val="yellow"/>
        </w:rPr>
        <w:t>14/06/2</w:t>
      </w:r>
      <w:r w:rsidRPr="004C27B0">
        <w:rPr>
          <w:rFonts w:asciiTheme="minorHAnsi" w:hAnsiTheme="minorHAnsi" w:cstheme="minorHAnsi"/>
          <w:i w:val="0"/>
          <w:iCs w:val="0"/>
          <w:color w:val="auto"/>
          <w:highlight w:val="yellow"/>
        </w:rPr>
        <w:t>2</w:t>
      </w:r>
    </w:p>
    <w:p w14:paraId="6B1178BD" w14:textId="77777777" w:rsidR="0017552E" w:rsidRDefault="0017552E" w:rsidP="00D67177">
      <w:pPr>
        <w:pStyle w:val="Texteitalique"/>
        <w:tabs>
          <w:tab w:val="left" w:pos="1304"/>
        </w:tabs>
        <w:ind w:left="0"/>
        <w:jc w:val="both"/>
        <w:rPr>
          <w:rFonts w:asciiTheme="minorHAnsi" w:hAnsiTheme="minorHAnsi" w:cstheme="minorHAnsi"/>
          <w:i w:val="0"/>
          <w:iCs w:val="0"/>
        </w:rPr>
      </w:pPr>
    </w:p>
    <w:p w14:paraId="6E4F8746" w14:textId="36DFB139" w:rsidR="00F97554" w:rsidRPr="00491C0D" w:rsidRDefault="001C4421" w:rsidP="00D67177">
      <w:pPr>
        <w:pStyle w:val="Texteitalique"/>
        <w:tabs>
          <w:tab w:val="left" w:pos="1304"/>
        </w:tabs>
        <w:ind w:left="0"/>
        <w:jc w:val="both"/>
        <w:rPr>
          <w:rFonts w:asciiTheme="minorHAnsi" w:hAnsiTheme="minorHAnsi" w:cstheme="minorHAnsi"/>
          <w:i w:val="0"/>
          <w:iCs w:val="0"/>
        </w:rPr>
      </w:pPr>
      <w:r w:rsidRPr="00491C0D">
        <w:rPr>
          <w:rFonts w:asciiTheme="minorHAnsi" w:hAnsiTheme="minorHAnsi" w:cstheme="minorHAnsi"/>
          <w:i w:val="0"/>
          <w:iCs w:val="0"/>
        </w:rPr>
        <w:t xml:space="preserve">Décision </w:t>
      </w:r>
      <w:r w:rsidR="00FB5184" w:rsidRPr="00491C0D">
        <w:rPr>
          <w:rFonts w:asciiTheme="minorHAnsi" w:hAnsiTheme="minorHAnsi" w:cstheme="minorHAnsi"/>
          <w:i w:val="0"/>
          <w:iCs w:val="0"/>
        </w:rPr>
        <w:t xml:space="preserve">portant </w:t>
      </w:r>
      <w:r w:rsidR="00ED3AFF" w:rsidRPr="00491C0D">
        <w:rPr>
          <w:rFonts w:asciiTheme="minorHAnsi" w:hAnsiTheme="minorHAnsi" w:cstheme="minorHAnsi"/>
          <w:i w:val="0"/>
          <w:iCs w:val="0"/>
        </w:rPr>
        <w:t xml:space="preserve">création d’une commission nationale </w:t>
      </w:r>
      <w:r w:rsidR="00047789">
        <w:rPr>
          <w:rFonts w:asciiTheme="minorHAnsi" w:hAnsiTheme="minorHAnsi" w:cstheme="minorHAnsi"/>
          <w:i w:val="0"/>
          <w:iCs w:val="0"/>
        </w:rPr>
        <w:t xml:space="preserve">du </w:t>
      </w:r>
      <w:r w:rsidR="00ED3AFF" w:rsidRPr="00491C0D">
        <w:rPr>
          <w:rFonts w:asciiTheme="minorHAnsi" w:hAnsiTheme="minorHAnsi" w:cstheme="minorHAnsi"/>
          <w:i w:val="0"/>
          <w:iCs w:val="0"/>
        </w:rPr>
        <w:t>développement</w:t>
      </w:r>
      <w:r w:rsidR="00047789">
        <w:rPr>
          <w:rFonts w:asciiTheme="minorHAnsi" w:hAnsiTheme="minorHAnsi" w:cstheme="minorHAnsi"/>
          <w:i w:val="0"/>
          <w:iCs w:val="0"/>
        </w:rPr>
        <w:t xml:space="preserve"> </w:t>
      </w:r>
      <w:r w:rsidR="007A1A0D">
        <w:rPr>
          <w:rFonts w:asciiTheme="minorHAnsi" w:hAnsiTheme="minorHAnsi" w:cstheme="minorHAnsi"/>
          <w:i w:val="0"/>
          <w:iCs w:val="0"/>
        </w:rPr>
        <w:t>social</w:t>
      </w:r>
    </w:p>
    <w:p w14:paraId="7C057E97" w14:textId="77777777" w:rsidR="0052676C" w:rsidRPr="00491C0D" w:rsidRDefault="0052676C" w:rsidP="00D67177">
      <w:pPr>
        <w:pStyle w:val="Titrebfonccomplter"/>
        <w:tabs>
          <w:tab w:val="clear" w:pos="3119"/>
          <w:tab w:val="left" w:pos="0"/>
          <w:tab w:val="left" w:pos="1304"/>
        </w:tabs>
        <w:adjustRightInd w:val="0"/>
        <w:snapToGrid w:val="0"/>
        <w:ind w:left="0"/>
        <w:rPr>
          <w:rFonts w:asciiTheme="minorHAnsi" w:hAnsiTheme="minorHAnsi" w:cstheme="minorHAnsi"/>
          <w:bCs w:val="0"/>
          <w:color w:val="auto"/>
          <w:sz w:val="20"/>
          <w:szCs w:val="20"/>
        </w:rPr>
      </w:pPr>
    </w:p>
    <w:p w14:paraId="79D651ED" w14:textId="0339F28F" w:rsidR="00F97554" w:rsidRPr="00491C0D" w:rsidRDefault="009C3877" w:rsidP="00D67177">
      <w:pPr>
        <w:pStyle w:val="Titrebfonccomplter"/>
        <w:tabs>
          <w:tab w:val="clear" w:pos="3119"/>
          <w:tab w:val="left" w:pos="0"/>
          <w:tab w:val="left" w:pos="1304"/>
        </w:tabs>
        <w:adjustRightInd w:val="0"/>
        <w:snapToGrid w:val="0"/>
        <w:ind w:left="0"/>
        <w:rPr>
          <w:rFonts w:asciiTheme="minorHAnsi" w:hAnsiTheme="minorHAnsi" w:cstheme="minorHAnsi"/>
          <w:bCs w:val="0"/>
          <w:color w:val="auto"/>
          <w:sz w:val="20"/>
          <w:szCs w:val="20"/>
        </w:rPr>
      </w:pPr>
      <w:r w:rsidRPr="00491C0D">
        <w:rPr>
          <w:rFonts w:asciiTheme="minorHAnsi" w:hAnsiTheme="minorHAnsi" w:cstheme="minorHAnsi"/>
          <w:bCs w:val="0"/>
          <w:color w:val="auto"/>
          <w:sz w:val="20"/>
          <w:szCs w:val="20"/>
        </w:rPr>
        <w:t>LE PRESIDENT</w:t>
      </w:r>
      <w:r w:rsidR="00C54A16">
        <w:rPr>
          <w:rFonts w:asciiTheme="minorHAnsi" w:hAnsiTheme="minorHAnsi" w:cstheme="minorHAnsi"/>
          <w:bCs w:val="0"/>
          <w:color w:val="auto"/>
          <w:sz w:val="20"/>
          <w:szCs w:val="20"/>
        </w:rPr>
        <w:t>-DIRECTEUR GE</w:t>
      </w:r>
      <w:r w:rsidR="00582B83" w:rsidRPr="00491C0D">
        <w:rPr>
          <w:rFonts w:asciiTheme="minorHAnsi" w:hAnsiTheme="minorHAnsi" w:cstheme="minorHAnsi"/>
          <w:bCs w:val="0"/>
          <w:color w:val="auto"/>
          <w:sz w:val="20"/>
          <w:szCs w:val="20"/>
        </w:rPr>
        <w:t>NERAL,</w:t>
      </w:r>
    </w:p>
    <w:p w14:paraId="7EE4C56D" w14:textId="24782B20" w:rsidR="001C4421" w:rsidRPr="007A1A0D" w:rsidRDefault="001C4421" w:rsidP="00D67177">
      <w:pPr>
        <w:pStyle w:val="Texteitalique"/>
        <w:tabs>
          <w:tab w:val="left" w:pos="1304"/>
        </w:tabs>
        <w:spacing w:before="120" w:after="120"/>
        <w:ind w:left="0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</w:pPr>
      <w:r w:rsidRPr="005D3CE4">
        <w:rPr>
          <w:rFonts w:asciiTheme="minorHAnsi" w:hAnsiTheme="minorHAnsi" w:cstheme="minorHAnsi"/>
          <w:bCs w:val="0"/>
          <w:i w:val="0"/>
          <w:iCs w:val="0"/>
          <w:color w:val="auto"/>
        </w:rPr>
        <w:t>Vu</w:t>
      </w:r>
      <w:r w:rsidRPr="005D3CE4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le décret n°</w:t>
      </w:r>
      <w:r w:rsidR="00CF7737" w:rsidRPr="005D3CE4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</w:t>
      </w:r>
      <w:r w:rsidRPr="005D3CE4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82-993 du 24 novembre 1982 modifié portant organisation et fonctionnement du Centre </w:t>
      </w:r>
      <w:r w:rsidRPr="007A1A0D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national de la recherche scientifique (CNRS) ;</w:t>
      </w:r>
    </w:p>
    <w:p w14:paraId="36EA2100" w14:textId="4AA8E2C6" w:rsidR="005D3CE4" w:rsidRPr="007A1A0D" w:rsidRDefault="005D3CE4" w:rsidP="00D67177">
      <w:pPr>
        <w:spacing w:before="120" w:after="120"/>
        <w:jc w:val="both"/>
        <w:rPr>
          <w:rFonts w:ascii="Arial" w:hAnsi="Arial" w:cs="Arial"/>
        </w:rPr>
      </w:pPr>
      <w:r w:rsidRPr="007A1A0D">
        <w:rPr>
          <w:rFonts w:ascii="Arial" w:hAnsi="Arial" w:cs="Arial"/>
          <w:b/>
        </w:rPr>
        <w:t>Vu</w:t>
      </w:r>
      <w:r w:rsidRPr="007A1A0D">
        <w:rPr>
          <w:rFonts w:ascii="Arial" w:hAnsi="Arial" w:cs="Arial"/>
        </w:rPr>
        <w:t xml:space="preserve"> le </w:t>
      </w:r>
      <w:hyperlink r:id="rId8" w:history="1">
        <w:r w:rsidRPr="007A1A0D">
          <w:rPr>
            <w:rStyle w:val="Lienhypertexte"/>
            <w:rFonts w:ascii="Arial" w:hAnsi="Arial" w:cs="Arial"/>
            <w:u w:val="none"/>
          </w:rPr>
          <w:t>décret n° 2007-1373 du 19 septembre 2007 relatif à la participation de l'État et de ses établissements publics au financement de la protection sociale complémentaire de leurs personnels</w:t>
        </w:r>
      </w:hyperlink>
      <w:r w:rsidRPr="007A1A0D">
        <w:rPr>
          <w:rFonts w:ascii="Arial" w:hAnsi="Arial" w:cs="Arial"/>
        </w:rPr>
        <w:t xml:space="preserve"> ;</w:t>
      </w:r>
    </w:p>
    <w:p w14:paraId="46A6E381" w14:textId="77777777" w:rsidR="004C27B0" w:rsidRPr="004C27B0" w:rsidRDefault="004C27B0" w:rsidP="004C27B0">
      <w:pPr>
        <w:spacing w:before="120" w:after="120" w:line="259" w:lineRule="auto"/>
        <w:jc w:val="both"/>
        <w:rPr>
          <w:rFonts w:ascii="Arial" w:eastAsia="Calibri" w:hAnsi="Arial" w:cs="Arial"/>
        </w:rPr>
      </w:pPr>
      <w:r w:rsidRPr="004C27B0">
        <w:rPr>
          <w:rFonts w:ascii="Arial" w:eastAsia="Calibri" w:hAnsi="Arial" w:cs="Arial"/>
          <w:b/>
        </w:rPr>
        <w:t>Vu</w:t>
      </w:r>
      <w:r w:rsidRPr="004C27B0">
        <w:rPr>
          <w:rFonts w:ascii="Arial" w:eastAsia="Calibri" w:hAnsi="Arial" w:cs="Arial"/>
        </w:rPr>
        <w:t xml:space="preserve"> le décret du 9 février 2022 portant nomination du président du Centre national de la recherche scientifique - M. PETIT ;</w:t>
      </w:r>
    </w:p>
    <w:p w14:paraId="7E75B76D" w14:textId="7F40B0D5" w:rsidR="0088118B" w:rsidRPr="007A1A0D" w:rsidRDefault="0088118B" w:rsidP="00D67177">
      <w:pPr>
        <w:pStyle w:val="Corpsdetexte"/>
        <w:tabs>
          <w:tab w:val="left" w:pos="0"/>
        </w:tabs>
        <w:spacing w:before="120"/>
        <w:jc w:val="both"/>
        <w:rPr>
          <w:rFonts w:asciiTheme="minorHAnsi" w:hAnsiTheme="minorHAnsi" w:cstheme="minorHAnsi"/>
        </w:rPr>
      </w:pPr>
      <w:r w:rsidRPr="007A1A0D">
        <w:rPr>
          <w:rFonts w:asciiTheme="minorHAnsi" w:hAnsiTheme="minorHAnsi" w:cstheme="minorHAnsi"/>
          <w:b/>
        </w:rPr>
        <w:t>Vu</w:t>
      </w:r>
      <w:r w:rsidR="00332BE4" w:rsidRPr="007A1A0D">
        <w:rPr>
          <w:rFonts w:asciiTheme="minorHAnsi" w:hAnsiTheme="minorHAnsi" w:cstheme="minorHAnsi"/>
        </w:rPr>
        <w:t xml:space="preserve"> le </w:t>
      </w:r>
      <w:hyperlink r:id="rId9" w:history="1">
        <w:r w:rsidR="00CF7737" w:rsidRPr="007A1A0D">
          <w:rPr>
            <w:rStyle w:val="Lienhypertexte"/>
            <w:rFonts w:asciiTheme="minorHAnsi" w:hAnsiTheme="minorHAnsi" w:cstheme="minorHAnsi"/>
            <w:u w:val="none"/>
          </w:rPr>
          <w:t>d</w:t>
        </w:r>
        <w:r w:rsidR="000E24E9" w:rsidRPr="007A1A0D">
          <w:rPr>
            <w:rStyle w:val="Lienhypertexte"/>
            <w:rFonts w:asciiTheme="minorHAnsi" w:hAnsiTheme="minorHAnsi" w:cstheme="minorHAnsi"/>
            <w:u w:val="none"/>
          </w:rPr>
          <w:t>écret n° 2020-1427 du 20 novembre 2020 relatif aux comités sociaux d'administration dans les administrations et les établissements publics de l'</w:t>
        </w:r>
        <w:r w:rsidR="00CF7737" w:rsidRPr="007A1A0D">
          <w:rPr>
            <w:rStyle w:val="Lienhypertexte"/>
            <w:rFonts w:asciiTheme="minorHAnsi" w:hAnsiTheme="minorHAnsi" w:cstheme="minorHAnsi"/>
            <w:u w:val="none"/>
          </w:rPr>
          <w:t>État </w:t>
        </w:r>
      </w:hyperlink>
      <w:r w:rsidR="00CF7737" w:rsidRPr="007A1A0D">
        <w:rPr>
          <w:rFonts w:asciiTheme="minorHAnsi" w:hAnsiTheme="minorHAnsi" w:cstheme="minorHAnsi"/>
        </w:rPr>
        <w:t>;</w:t>
      </w:r>
    </w:p>
    <w:p w14:paraId="04462987" w14:textId="77777777" w:rsidR="004C27B0" w:rsidRPr="00E04E7E" w:rsidRDefault="004C27B0" w:rsidP="004C27B0">
      <w:pPr>
        <w:spacing w:before="120" w:after="120"/>
        <w:jc w:val="both"/>
        <w:rPr>
          <w:rFonts w:ascii="Arial" w:hAnsi="Arial" w:cs="Arial"/>
        </w:rPr>
      </w:pPr>
      <w:r w:rsidRPr="007C6926">
        <w:rPr>
          <w:rFonts w:ascii="Arial" w:hAnsi="Arial" w:cs="Arial"/>
          <w:b/>
        </w:rPr>
        <w:t>Vu</w:t>
      </w:r>
      <w:r w:rsidRPr="007C6926">
        <w:rPr>
          <w:rFonts w:ascii="Arial" w:hAnsi="Arial" w:cs="Arial"/>
        </w:rPr>
        <w:t xml:space="preserve"> l’arrêté du 27 mai 2022 instituant un comité social d’administration au ministère de l’enseignement supérieur et de la recherche et des comités sociaux d’administration d’établissement pour les établissements publics administratifs ;</w:t>
      </w:r>
    </w:p>
    <w:p w14:paraId="09DC86F4" w14:textId="5535265A" w:rsidR="002E5451" w:rsidRPr="00491C0D" w:rsidRDefault="002E5451" w:rsidP="00D67177">
      <w:pPr>
        <w:pStyle w:val="Texteitalique"/>
        <w:tabs>
          <w:tab w:val="left" w:pos="1304"/>
        </w:tabs>
        <w:spacing w:before="120" w:after="120"/>
        <w:ind w:left="0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</w:pPr>
      <w:r w:rsidRPr="00491C0D">
        <w:rPr>
          <w:rFonts w:asciiTheme="minorHAnsi" w:hAnsiTheme="minorHAnsi" w:cstheme="minorHAnsi"/>
          <w:bCs w:val="0"/>
          <w:i w:val="0"/>
          <w:iCs w:val="0"/>
          <w:color w:val="auto"/>
        </w:rPr>
        <w:t>Vu</w:t>
      </w:r>
      <w:r w:rsidRPr="00491C0D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 l’avis du </w:t>
      </w:r>
      <w:r w:rsidR="00CF7737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>c</w:t>
      </w:r>
      <w:r w:rsidRPr="00491C0D"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  <w:t xml:space="preserve">omité technique du CNRS en date du XX ; </w:t>
      </w:r>
    </w:p>
    <w:p w14:paraId="4017F79B" w14:textId="77777777" w:rsidR="001C4421" w:rsidRPr="00491C0D" w:rsidRDefault="001C4421" w:rsidP="00D67177">
      <w:pPr>
        <w:jc w:val="both"/>
        <w:rPr>
          <w:rFonts w:eastAsia="Times New Roman" w:cstheme="minorHAnsi"/>
          <w:lang w:eastAsia="fr-FR"/>
        </w:rPr>
      </w:pPr>
    </w:p>
    <w:p w14:paraId="51FF021D" w14:textId="77777777" w:rsidR="00F97554" w:rsidRPr="00491C0D" w:rsidRDefault="00582B83" w:rsidP="00D67177">
      <w:pPr>
        <w:pStyle w:val="sous-titre2"/>
        <w:tabs>
          <w:tab w:val="left" w:pos="1304"/>
          <w:tab w:val="left" w:pos="3119"/>
        </w:tabs>
        <w:adjustRightInd w:val="0"/>
        <w:snapToGrid w:val="0"/>
        <w:ind w:left="0"/>
        <w:rPr>
          <w:rFonts w:asciiTheme="minorHAnsi" w:hAnsiTheme="minorHAnsi" w:cstheme="minorHAnsi"/>
          <w:color w:val="auto"/>
          <w:sz w:val="20"/>
          <w:szCs w:val="20"/>
        </w:rPr>
      </w:pPr>
      <w:r w:rsidRPr="00491C0D">
        <w:rPr>
          <w:rFonts w:asciiTheme="minorHAnsi" w:hAnsiTheme="minorHAnsi" w:cstheme="minorHAnsi"/>
          <w:color w:val="auto"/>
          <w:sz w:val="20"/>
          <w:szCs w:val="20"/>
        </w:rPr>
        <w:t>DECIDE :</w:t>
      </w:r>
    </w:p>
    <w:p w14:paraId="3F00E69B" w14:textId="77777777" w:rsidR="00260C79" w:rsidRPr="00491C0D" w:rsidRDefault="00260C79" w:rsidP="00D67177">
      <w:pPr>
        <w:pStyle w:val="sous-titre2"/>
        <w:tabs>
          <w:tab w:val="left" w:pos="1304"/>
          <w:tab w:val="left" w:pos="3119"/>
        </w:tabs>
        <w:adjustRightInd w:val="0"/>
        <w:snapToGrid w:val="0"/>
        <w:ind w:left="0"/>
        <w:rPr>
          <w:rFonts w:asciiTheme="minorHAnsi" w:hAnsiTheme="minorHAnsi" w:cstheme="minorHAnsi"/>
          <w:color w:val="auto"/>
          <w:sz w:val="20"/>
          <w:szCs w:val="20"/>
        </w:rPr>
      </w:pPr>
    </w:p>
    <w:p w14:paraId="1415F85F" w14:textId="77777777" w:rsidR="00D67177" w:rsidRPr="00491C0D" w:rsidRDefault="00D67177" w:rsidP="00D67177">
      <w:pPr>
        <w:pStyle w:val="Texte"/>
        <w:adjustRightInd w:val="0"/>
        <w:snapToGrid w:val="0"/>
        <w:spacing w:before="120" w:after="120"/>
        <w:ind w:left="0"/>
        <w:rPr>
          <w:rFonts w:asciiTheme="minorHAnsi" w:hAnsiTheme="minorHAnsi" w:cstheme="minorHAnsi"/>
          <w:bCs/>
          <w:color w:val="auto"/>
        </w:rPr>
      </w:pPr>
      <w:r w:rsidRPr="00491C0D">
        <w:rPr>
          <w:rFonts w:asciiTheme="minorHAnsi" w:hAnsiTheme="minorHAnsi" w:cstheme="minorHAnsi"/>
          <w:b/>
          <w:bCs/>
          <w:color w:val="auto"/>
        </w:rPr>
        <w:t>Article 1</w:t>
      </w:r>
      <w:r w:rsidRPr="00491C0D">
        <w:rPr>
          <w:rFonts w:asciiTheme="minorHAnsi" w:hAnsiTheme="minorHAnsi" w:cstheme="minorHAnsi"/>
          <w:b/>
          <w:bCs/>
          <w:color w:val="auto"/>
          <w:vertAlign w:val="superscript"/>
        </w:rPr>
        <w:t xml:space="preserve">er   </w:t>
      </w:r>
    </w:p>
    <w:p w14:paraId="4DA3592A" w14:textId="65FE7B54" w:rsidR="00D67177" w:rsidRDefault="00D67177" w:rsidP="00D67177">
      <w:pPr>
        <w:pStyle w:val="Texte"/>
        <w:tabs>
          <w:tab w:val="clear" w:pos="9923"/>
        </w:tabs>
        <w:adjustRightInd w:val="0"/>
        <w:snapToGrid w:val="0"/>
        <w:spacing w:before="120" w:after="120"/>
        <w:ind w:left="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Dans le cadre de l’organisation interne du dialogue social propre à l’établissement, il </w:t>
      </w:r>
      <w:r w:rsidRPr="00491C0D">
        <w:rPr>
          <w:rFonts w:asciiTheme="minorHAnsi" w:hAnsiTheme="minorHAnsi" w:cstheme="minorHAnsi"/>
          <w:bCs/>
          <w:color w:val="auto"/>
        </w:rPr>
        <w:t xml:space="preserve">est institué </w:t>
      </w:r>
      <w:r>
        <w:rPr>
          <w:rFonts w:asciiTheme="minorHAnsi" w:hAnsiTheme="minorHAnsi" w:cstheme="minorHAnsi"/>
          <w:bCs/>
          <w:color w:val="auto"/>
        </w:rPr>
        <w:t xml:space="preserve">au CNRS </w:t>
      </w:r>
      <w:r w:rsidRPr="00491C0D">
        <w:rPr>
          <w:rFonts w:asciiTheme="minorHAnsi" w:hAnsiTheme="minorHAnsi" w:cstheme="minorHAnsi"/>
          <w:bCs/>
          <w:color w:val="auto"/>
        </w:rPr>
        <w:t xml:space="preserve">une commission nationale du développement </w:t>
      </w:r>
      <w:r>
        <w:rPr>
          <w:rFonts w:asciiTheme="minorHAnsi" w:hAnsiTheme="minorHAnsi" w:cstheme="minorHAnsi"/>
          <w:bCs/>
          <w:color w:val="auto"/>
        </w:rPr>
        <w:t xml:space="preserve">social </w:t>
      </w:r>
      <w:r w:rsidRPr="00491C0D">
        <w:rPr>
          <w:rFonts w:asciiTheme="minorHAnsi" w:hAnsiTheme="minorHAnsi" w:cstheme="minorHAnsi"/>
          <w:bCs/>
          <w:color w:val="auto"/>
        </w:rPr>
        <w:t>(CND</w:t>
      </w:r>
      <w:r>
        <w:rPr>
          <w:rFonts w:asciiTheme="minorHAnsi" w:hAnsiTheme="minorHAnsi" w:cstheme="minorHAnsi"/>
          <w:bCs/>
          <w:color w:val="auto"/>
        </w:rPr>
        <w:t>S</w:t>
      </w:r>
      <w:r w:rsidRPr="00491C0D">
        <w:rPr>
          <w:rFonts w:asciiTheme="minorHAnsi" w:hAnsiTheme="minorHAnsi" w:cstheme="minorHAnsi"/>
          <w:bCs/>
          <w:color w:val="auto"/>
        </w:rPr>
        <w:t>)</w:t>
      </w:r>
      <w:r>
        <w:rPr>
          <w:rFonts w:asciiTheme="minorHAnsi" w:hAnsiTheme="minorHAnsi" w:cstheme="minorHAnsi"/>
          <w:bCs/>
          <w:color w:val="auto"/>
        </w:rPr>
        <w:t xml:space="preserve">. </w:t>
      </w:r>
    </w:p>
    <w:p w14:paraId="0EA07F6C" w14:textId="77777777" w:rsidR="00D67177" w:rsidRPr="00491C0D" w:rsidRDefault="00D67177" w:rsidP="00D67177">
      <w:pPr>
        <w:pStyle w:val="Texte"/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</w:pPr>
      <w:r w:rsidRPr="00491C0D">
        <w:rPr>
          <w:rFonts w:asciiTheme="minorHAnsi" w:hAnsiTheme="minorHAnsi" w:cstheme="minorHAnsi"/>
          <w:b/>
          <w:bCs/>
          <w:color w:val="auto"/>
        </w:rPr>
        <w:t xml:space="preserve">Article </w:t>
      </w:r>
      <w:r>
        <w:rPr>
          <w:rFonts w:asciiTheme="minorHAnsi" w:hAnsiTheme="minorHAnsi" w:cstheme="minorHAnsi"/>
          <w:b/>
          <w:bCs/>
          <w:color w:val="auto"/>
        </w:rPr>
        <w:t>2</w:t>
      </w:r>
    </w:p>
    <w:p w14:paraId="3E44F992" w14:textId="5993212E" w:rsidR="00D67177" w:rsidRPr="00491C0D" w:rsidRDefault="00D67177" w:rsidP="00D67177">
      <w:pPr>
        <w:pStyle w:val="Texte"/>
        <w:adjustRightInd w:val="0"/>
        <w:snapToGrid w:val="0"/>
        <w:ind w:left="0"/>
        <w:rPr>
          <w:rFonts w:asciiTheme="minorHAnsi" w:hAnsiTheme="minorHAnsi" w:cstheme="minorHAnsi"/>
          <w:bCs/>
          <w:color w:val="auto"/>
        </w:rPr>
      </w:pPr>
      <w:r w:rsidRPr="00491C0D">
        <w:rPr>
          <w:rFonts w:asciiTheme="minorHAnsi" w:hAnsiTheme="minorHAnsi" w:cstheme="minorHAnsi"/>
          <w:bCs/>
          <w:color w:val="auto"/>
        </w:rPr>
        <w:t>La CND</w:t>
      </w:r>
      <w:r w:rsidR="00552247">
        <w:rPr>
          <w:rFonts w:asciiTheme="minorHAnsi" w:hAnsiTheme="minorHAnsi" w:cstheme="minorHAnsi"/>
          <w:bCs/>
          <w:color w:val="auto"/>
        </w:rPr>
        <w:t>S</w:t>
      </w:r>
      <w:r w:rsidRPr="00491C0D">
        <w:rPr>
          <w:rFonts w:asciiTheme="minorHAnsi" w:hAnsiTheme="minorHAnsi" w:cstheme="minorHAnsi"/>
          <w:bCs/>
          <w:color w:val="auto"/>
        </w:rPr>
        <w:t xml:space="preserve"> comprend :</w:t>
      </w:r>
    </w:p>
    <w:p w14:paraId="77273DBD" w14:textId="77777777" w:rsidR="00D67177" w:rsidRPr="00491C0D" w:rsidRDefault="00D67177" w:rsidP="00AA23CE">
      <w:pPr>
        <w:pStyle w:val="Texte"/>
        <w:numPr>
          <w:ilvl w:val="1"/>
          <w:numId w:val="33"/>
        </w:numPr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r w:rsidRPr="00491C0D">
        <w:rPr>
          <w:rFonts w:asciiTheme="minorHAnsi" w:hAnsiTheme="minorHAnsi" w:cstheme="minorHAnsi"/>
          <w:bCs/>
          <w:color w:val="auto"/>
        </w:rPr>
        <w:t>le DRH ou son représentant, qui préside la commission ;</w:t>
      </w:r>
    </w:p>
    <w:p w14:paraId="3778647C" w14:textId="77777777" w:rsidR="00D67177" w:rsidRPr="00491C0D" w:rsidRDefault="00D67177" w:rsidP="00AA23CE">
      <w:pPr>
        <w:pStyle w:val="Texte"/>
        <w:numPr>
          <w:ilvl w:val="1"/>
          <w:numId w:val="33"/>
        </w:numPr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r w:rsidRPr="00491C0D">
        <w:rPr>
          <w:rFonts w:asciiTheme="minorHAnsi" w:hAnsiTheme="minorHAnsi" w:cstheme="minorHAnsi"/>
          <w:bCs/>
          <w:color w:val="auto"/>
        </w:rPr>
        <w:t>les représentants de l'administration concernés par les sujets abordés ;</w:t>
      </w:r>
    </w:p>
    <w:p w14:paraId="20B3C762" w14:textId="79E4A279" w:rsidR="00D67177" w:rsidRPr="002445C7" w:rsidRDefault="00D67177" w:rsidP="00AA23CE">
      <w:pPr>
        <w:pStyle w:val="Texte"/>
        <w:numPr>
          <w:ilvl w:val="1"/>
          <w:numId w:val="33"/>
        </w:numPr>
        <w:tabs>
          <w:tab w:val="clear" w:pos="9923"/>
        </w:tabs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r w:rsidRPr="002445C7">
        <w:rPr>
          <w:rFonts w:asciiTheme="minorHAnsi" w:hAnsiTheme="minorHAnsi" w:cstheme="minorHAnsi"/>
          <w:bCs/>
          <w:color w:val="auto"/>
        </w:rPr>
        <w:t xml:space="preserve">dix représentants du personnel titulaires et dix représentants du personnel suppléants </w:t>
      </w:r>
      <w:r>
        <w:rPr>
          <w:rFonts w:asciiTheme="minorHAnsi" w:hAnsiTheme="minorHAnsi" w:cstheme="minorHAnsi"/>
          <w:bCs/>
          <w:color w:val="auto"/>
        </w:rPr>
        <w:t xml:space="preserve">librement </w:t>
      </w:r>
      <w:r w:rsidRPr="002445C7">
        <w:rPr>
          <w:rFonts w:asciiTheme="minorHAnsi" w:hAnsiTheme="minorHAnsi" w:cstheme="minorHAnsi"/>
          <w:bCs/>
          <w:color w:val="auto"/>
        </w:rPr>
        <w:t xml:space="preserve">désignés par les organisations syndicales représentées au </w:t>
      </w:r>
      <w:r>
        <w:rPr>
          <w:rFonts w:asciiTheme="minorHAnsi" w:hAnsiTheme="minorHAnsi" w:cstheme="minorHAnsi"/>
          <w:bCs/>
          <w:color w:val="auto"/>
        </w:rPr>
        <w:t>comité social d’administration (</w:t>
      </w:r>
      <w:r w:rsidRPr="002445C7">
        <w:rPr>
          <w:rFonts w:asciiTheme="minorHAnsi" w:hAnsiTheme="minorHAnsi" w:cstheme="minorHAnsi"/>
          <w:bCs/>
          <w:color w:val="auto"/>
        </w:rPr>
        <w:t>CSA</w:t>
      </w:r>
      <w:r>
        <w:rPr>
          <w:rFonts w:asciiTheme="minorHAnsi" w:hAnsiTheme="minorHAnsi" w:cstheme="minorHAnsi"/>
          <w:bCs/>
          <w:color w:val="auto"/>
        </w:rPr>
        <w:t>)</w:t>
      </w:r>
      <w:r w:rsidRPr="002445C7">
        <w:rPr>
          <w:rFonts w:asciiTheme="minorHAnsi" w:hAnsiTheme="minorHAnsi" w:cstheme="minorHAnsi"/>
          <w:bCs/>
          <w:color w:val="auto"/>
        </w:rPr>
        <w:t xml:space="preserve"> du CNRS</w:t>
      </w:r>
      <w:r>
        <w:rPr>
          <w:rFonts w:asciiTheme="minorHAnsi" w:hAnsiTheme="minorHAnsi" w:cstheme="minorHAnsi"/>
          <w:bCs/>
          <w:color w:val="auto"/>
        </w:rPr>
        <w:t>,</w:t>
      </w:r>
      <w:r w:rsidRPr="002445C7">
        <w:rPr>
          <w:rFonts w:asciiTheme="minorHAnsi" w:hAnsiTheme="minorHAnsi" w:cstheme="minorHAnsi"/>
          <w:bCs/>
          <w:color w:val="auto"/>
        </w:rPr>
        <w:t xml:space="preserve"> en proportion du nombre de sièges obtenus à l’élection du CSA du CNRS</w:t>
      </w:r>
      <w:r>
        <w:rPr>
          <w:rFonts w:asciiTheme="minorHAnsi" w:hAnsiTheme="minorHAnsi" w:cstheme="minorHAnsi"/>
          <w:bCs/>
          <w:color w:val="auto"/>
        </w:rPr>
        <w:t xml:space="preserve">. Ces représentants du personnel à la CNDS sont désignés pour la même durée que le mandat des </w:t>
      </w:r>
      <w:r w:rsidRPr="0024091B">
        <w:rPr>
          <w:rFonts w:asciiTheme="minorHAnsi" w:hAnsiTheme="minorHAnsi" w:cstheme="minorHAnsi"/>
          <w:bCs/>
          <w:color w:val="auto"/>
        </w:rPr>
        <w:t xml:space="preserve">représentants du personnel </w:t>
      </w:r>
      <w:r>
        <w:rPr>
          <w:rFonts w:asciiTheme="minorHAnsi" w:hAnsiTheme="minorHAnsi" w:cstheme="minorHAnsi"/>
          <w:bCs/>
          <w:color w:val="auto"/>
        </w:rPr>
        <w:t xml:space="preserve">à ce CSA mais les organisations syndicales susmentionnées peuvent adapter le choix des représentants du personnel </w:t>
      </w:r>
      <w:r w:rsidRPr="002445C7">
        <w:rPr>
          <w:rFonts w:asciiTheme="minorHAnsi" w:hAnsiTheme="minorHAnsi" w:cstheme="minorHAnsi"/>
          <w:bCs/>
          <w:color w:val="auto"/>
        </w:rPr>
        <w:t xml:space="preserve">en fonction de l’ordre du jour </w:t>
      </w:r>
      <w:r>
        <w:rPr>
          <w:rFonts w:asciiTheme="minorHAnsi" w:hAnsiTheme="minorHAnsi" w:cstheme="minorHAnsi"/>
          <w:bCs/>
          <w:color w:val="auto"/>
        </w:rPr>
        <w:t>de chacune des réunions</w:t>
      </w:r>
      <w:r w:rsidRPr="002445C7">
        <w:rPr>
          <w:rFonts w:asciiTheme="minorHAnsi" w:hAnsiTheme="minorHAnsi" w:cstheme="minorHAnsi"/>
          <w:bCs/>
          <w:color w:val="auto"/>
        </w:rPr>
        <w:t xml:space="preserve"> ;</w:t>
      </w:r>
    </w:p>
    <w:p w14:paraId="2BF4C861" w14:textId="77777777" w:rsidR="00D67177" w:rsidRPr="00B2512A" w:rsidRDefault="00D67177" w:rsidP="00AA23CE">
      <w:pPr>
        <w:pStyle w:val="Texte"/>
        <w:numPr>
          <w:ilvl w:val="1"/>
          <w:numId w:val="33"/>
        </w:numPr>
        <w:tabs>
          <w:tab w:val="clear" w:pos="9923"/>
        </w:tabs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r w:rsidRPr="00B2512A">
        <w:rPr>
          <w:rFonts w:asciiTheme="minorHAnsi" w:hAnsiTheme="minorHAnsi" w:cstheme="minorHAnsi"/>
          <w:bCs/>
          <w:color w:val="auto"/>
        </w:rPr>
        <w:t>les experts, convoqués par le président de la commission, à la demande des représentants de l’administration ou des représentants du personnel.</w:t>
      </w:r>
    </w:p>
    <w:p w14:paraId="68B7F98B" w14:textId="77777777" w:rsidR="00D67177" w:rsidRPr="00491C0D" w:rsidRDefault="00D67177" w:rsidP="00D67177">
      <w:pPr>
        <w:pStyle w:val="Texte"/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</w:pPr>
      <w:r w:rsidRPr="00491C0D">
        <w:rPr>
          <w:rFonts w:asciiTheme="minorHAnsi" w:hAnsiTheme="minorHAnsi" w:cstheme="minorHAnsi"/>
          <w:b/>
          <w:bCs/>
          <w:color w:val="auto"/>
        </w:rPr>
        <w:t xml:space="preserve">Article </w:t>
      </w:r>
      <w:r>
        <w:rPr>
          <w:rFonts w:asciiTheme="minorHAnsi" w:hAnsiTheme="minorHAnsi" w:cstheme="minorHAnsi"/>
          <w:b/>
          <w:bCs/>
          <w:color w:val="auto"/>
        </w:rPr>
        <w:t>3</w:t>
      </w:r>
    </w:p>
    <w:p w14:paraId="74ED2E32" w14:textId="73AAF5B5" w:rsidR="00D67177" w:rsidRDefault="00D67177" w:rsidP="00D67177">
      <w:pPr>
        <w:pStyle w:val="Texte"/>
        <w:adjustRightInd w:val="0"/>
        <w:snapToGrid w:val="0"/>
        <w:spacing w:before="120" w:after="120"/>
        <w:ind w:left="0"/>
        <w:rPr>
          <w:rFonts w:asciiTheme="minorHAnsi" w:hAnsiTheme="minorHAnsi" w:cstheme="minorHAnsi"/>
          <w:bCs/>
          <w:color w:val="auto"/>
        </w:rPr>
      </w:pPr>
      <w:r w:rsidRPr="00FA7AD0">
        <w:rPr>
          <w:rFonts w:asciiTheme="minorHAnsi" w:hAnsiTheme="minorHAnsi" w:cstheme="minorHAnsi"/>
          <w:bCs/>
          <w:color w:val="auto"/>
        </w:rPr>
        <w:t>L</w:t>
      </w:r>
      <w:r>
        <w:rPr>
          <w:rFonts w:asciiTheme="minorHAnsi" w:hAnsiTheme="minorHAnsi" w:cstheme="minorHAnsi"/>
          <w:bCs/>
          <w:color w:val="auto"/>
        </w:rPr>
        <w:t xml:space="preserve">a CNDS est saisie par son président, le cas échéant sur proposition des représentants du personnel. </w:t>
      </w:r>
    </w:p>
    <w:p w14:paraId="07E8C2CF" w14:textId="77777777" w:rsidR="005564C1" w:rsidRDefault="005564C1" w:rsidP="00D67177">
      <w:pPr>
        <w:pStyle w:val="Texte"/>
        <w:adjustRightInd w:val="0"/>
        <w:snapToGrid w:val="0"/>
        <w:spacing w:before="120" w:after="120"/>
        <w:ind w:left="0"/>
        <w:rPr>
          <w:rFonts w:asciiTheme="minorHAnsi" w:hAnsiTheme="minorHAnsi" w:cstheme="minorHAnsi"/>
          <w:bCs/>
          <w:color w:val="auto"/>
        </w:rPr>
      </w:pPr>
    </w:p>
    <w:p w14:paraId="07863CF2" w14:textId="77777777" w:rsidR="005564C1" w:rsidRDefault="005564C1" w:rsidP="00D67177">
      <w:pPr>
        <w:pStyle w:val="Texte"/>
        <w:numPr>
          <w:ilvl w:val="0"/>
          <w:numId w:val="33"/>
        </w:numPr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  <w:sectPr w:rsidR="005564C1" w:rsidSect="00D6717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EA7D725" w14:textId="2AC10861" w:rsidR="00D67177" w:rsidRPr="00E45395" w:rsidRDefault="00D67177" w:rsidP="00D67177">
      <w:pPr>
        <w:pStyle w:val="Texte"/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Article 4</w:t>
      </w:r>
    </w:p>
    <w:p w14:paraId="27F57305" w14:textId="6B40F591" w:rsidR="00D67177" w:rsidRDefault="006D5D0F" w:rsidP="00D67177">
      <w:pPr>
        <w:pStyle w:val="Texte"/>
        <w:adjustRightInd w:val="0"/>
        <w:snapToGrid w:val="0"/>
        <w:spacing w:before="120" w:after="120"/>
        <w:ind w:left="0"/>
        <w:rPr>
          <w:rFonts w:asciiTheme="minorHAnsi" w:hAnsiTheme="minorHAnsi" w:cstheme="minorHAnsi"/>
          <w:bCs/>
          <w:color w:val="auto"/>
        </w:rPr>
      </w:pPr>
      <w:r>
        <w:rPr>
          <w:bCs/>
          <w:color w:val="auto"/>
        </w:rPr>
        <w:t>La CNDS peut être saisie sur</w:t>
      </w:r>
      <w:r w:rsidR="00D67177">
        <w:rPr>
          <w:rFonts w:asciiTheme="minorHAnsi" w:hAnsiTheme="minorHAnsi" w:cstheme="minorHAnsi"/>
          <w:bCs/>
          <w:color w:val="auto"/>
        </w:rPr>
        <w:t> :</w:t>
      </w:r>
    </w:p>
    <w:p w14:paraId="0E4A52B9" w14:textId="77777777" w:rsidR="00D67177" w:rsidRDefault="00D67177" w:rsidP="00D67177">
      <w:pPr>
        <w:pStyle w:val="Texte"/>
        <w:numPr>
          <w:ilvl w:val="0"/>
          <w:numId w:val="34"/>
        </w:numPr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la mise en œuvre des orientations générales, comprenant les éléments budgétaires de l’année en cours et de l’année suivante, en matière :</w:t>
      </w:r>
    </w:p>
    <w:p w14:paraId="545436C2" w14:textId="77777777" w:rsidR="00D67177" w:rsidRDefault="00D67177" w:rsidP="00D67177">
      <w:pPr>
        <w:pStyle w:val="Texte"/>
        <w:numPr>
          <w:ilvl w:val="1"/>
          <w:numId w:val="36"/>
        </w:numPr>
        <w:adjustRightInd w:val="0"/>
        <w:snapToGrid w:val="0"/>
        <w:spacing w:before="120" w:after="120"/>
        <w:ind w:left="567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d’action </w:t>
      </w:r>
      <w:r w:rsidRPr="00A04C73">
        <w:rPr>
          <w:rFonts w:asciiTheme="minorHAnsi" w:hAnsiTheme="minorHAnsi" w:cstheme="minorHAnsi"/>
          <w:bCs/>
          <w:color w:val="auto"/>
        </w:rPr>
        <w:t xml:space="preserve">sociale, </w:t>
      </w:r>
    </w:p>
    <w:p w14:paraId="3DC5891E" w14:textId="77777777" w:rsidR="00D67177" w:rsidRDefault="00D67177" w:rsidP="00D67177">
      <w:pPr>
        <w:pStyle w:val="Texte"/>
        <w:numPr>
          <w:ilvl w:val="1"/>
          <w:numId w:val="36"/>
        </w:numPr>
        <w:adjustRightInd w:val="0"/>
        <w:snapToGrid w:val="0"/>
        <w:spacing w:before="120" w:after="120"/>
        <w:ind w:left="567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de </w:t>
      </w:r>
      <w:r w:rsidRPr="00A04C73">
        <w:rPr>
          <w:rFonts w:asciiTheme="minorHAnsi" w:hAnsiTheme="minorHAnsi" w:cstheme="minorHAnsi"/>
          <w:bCs/>
          <w:color w:val="auto"/>
        </w:rPr>
        <w:t>restauration</w:t>
      </w:r>
      <w:r>
        <w:rPr>
          <w:rFonts w:asciiTheme="minorHAnsi" w:hAnsiTheme="minorHAnsi" w:cstheme="minorHAnsi"/>
          <w:bCs/>
          <w:color w:val="auto"/>
        </w:rPr>
        <w:t>, dont les modalités d’exploitation des restaurants propres,</w:t>
      </w:r>
      <w:r w:rsidRPr="00A04C73">
        <w:rPr>
          <w:rFonts w:asciiTheme="minorHAnsi" w:hAnsiTheme="minorHAnsi" w:cstheme="minorHAnsi"/>
          <w:bCs/>
          <w:color w:val="auto"/>
        </w:rPr>
        <w:t xml:space="preserve"> </w:t>
      </w:r>
    </w:p>
    <w:p w14:paraId="5E2A192A" w14:textId="447CF871" w:rsidR="00D67177" w:rsidRDefault="00D67177" w:rsidP="00D67177">
      <w:pPr>
        <w:pStyle w:val="Texte"/>
        <w:numPr>
          <w:ilvl w:val="1"/>
          <w:numId w:val="36"/>
        </w:numPr>
        <w:adjustRightInd w:val="0"/>
        <w:snapToGrid w:val="0"/>
        <w:spacing w:before="120" w:after="120"/>
        <w:ind w:left="567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</w:t>
      </w:r>
      <w:r w:rsidRPr="00A04C73">
        <w:rPr>
          <w:rFonts w:asciiTheme="minorHAnsi" w:hAnsiTheme="minorHAnsi" w:cstheme="minorHAnsi"/>
          <w:bCs/>
          <w:color w:val="auto"/>
        </w:rPr>
        <w:t>e handicap</w:t>
      </w:r>
      <w:r w:rsidR="006D5D0F">
        <w:rPr>
          <w:rFonts w:asciiTheme="minorHAnsi" w:hAnsiTheme="minorHAnsi" w:cstheme="minorHAnsi"/>
          <w:bCs/>
          <w:color w:val="auto"/>
        </w:rPr>
        <w:t> ;</w:t>
      </w:r>
    </w:p>
    <w:p w14:paraId="10145539" w14:textId="77777777" w:rsidR="00D67177" w:rsidRPr="00D67177" w:rsidRDefault="00D67177" w:rsidP="00D67177">
      <w:pPr>
        <w:pStyle w:val="Texte"/>
        <w:numPr>
          <w:ilvl w:val="0"/>
          <w:numId w:val="34"/>
        </w:numPr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r w:rsidRPr="00D67177">
        <w:rPr>
          <w:rFonts w:asciiTheme="minorHAnsi" w:hAnsiTheme="minorHAnsi" w:cstheme="minorHAnsi"/>
          <w:bCs/>
          <w:color w:val="auto"/>
        </w:rPr>
        <w:t>la mise en œuvre de la démarche de développement sociale en matière :</w:t>
      </w:r>
    </w:p>
    <w:p w14:paraId="771633EF" w14:textId="77777777" w:rsidR="00D67177" w:rsidRDefault="00D67177" w:rsidP="00D67177">
      <w:pPr>
        <w:pStyle w:val="Texte"/>
        <w:numPr>
          <w:ilvl w:val="1"/>
          <w:numId w:val="36"/>
        </w:numPr>
        <w:adjustRightInd w:val="0"/>
        <w:snapToGrid w:val="0"/>
        <w:spacing w:before="120" w:after="120"/>
        <w:ind w:left="567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d’organisation du travail et de qualité de vie au travail,</w:t>
      </w:r>
    </w:p>
    <w:p w14:paraId="29D35BED" w14:textId="05CA8CFE" w:rsidR="00D67177" w:rsidRPr="008203A6" w:rsidRDefault="00D67177" w:rsidP="00D67177">
      <w:pPr>
        <w:pStyle w:val="Texte"/>
        <w:numPr>
          <w:ilvl w:val="1"/>
          <w:numId w:val="36"/>
        </w:numPr>
        <w:adjustRightInd w:val="0"/>
        <w:snapToGrid w:val="0"/>
        <w:spacing w:before="120" w:after="120"/>
        <w:ind w:left="567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</w:t>
      </w:r>
      <w:r w:rsidRPr="008203A6">
        <w:rPr>
          <w:rFonts w:asciiTheme="minorHAnsi" w:hAnsiTheme="minorHAnsi" w:cstheme="minorHAnsi"/>
          <w:bCs/>
          <w:color w:val="auto"/>
        </w:rPr>
        <w:t xml:space="preserve">’attractivité, </w:t>
      </w:r>
    </w:p>
    <w:p w14:paraId="2C7A4F91" w14:textId="77777777" w:rsidR="00D67177" w:rsidRDefault="00D67177" w:rsidP="00D67177">
      <w:pPr>
        <w:pStyle w:val="Texte"/>
        <w:numPr>
          <w:ilvl w:val="1"/>
          <w:numId w:val="36"/>
        </w:numPr>
        <w:adjustRightInd w:val="0"/>
        <w:snapToGrid w:val="0"/>
        <w:spacing w:before="120" w:after="120"/>
        <w:ind w:left="567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</w:t>
      </w:r>
      <w:bookmarkStart w:id="0" w:name="_GoBack"/>
      <w:bookmarkEnd w:id="0"/>
      <w:r>
        <w:rPr>
          <w:rFonts w:asciiTheme="minorHAnsi" w:hAnsiTheme="minorHAnsi" w:cstheme="minorHAnsi"/>
          <w:bCs/>
          <w:color w:val="auto"/>
        </w:rPr>
        <w:t xml:space="preserve">e responsabilité sociétale, </w:t>
      </w:r>
    </w:p>
    <w:p w14:paraId="6B4B378E" w14:textId="77777777" w:rsidR="00D67177" w:rsidRDefault="00D67177" w:rsidP="00D67177">
      <w:pPr>
        <w:pStyle w:val="Texte"/>
        <w:numPr>
          <w:ilvl w:val="1"/>
          <w:numId w:val="36"/>
        </w:numPr>
        <w:adjustRightInd w:val="0"/>
        <w:snapToGrid w:val="0"/>
        <w:spacing w:before="120" w:after="120"/>
        <w:ind w:left="567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d’insertion, d’égalité et de </w:t>
      </w:r>
      <w:r w:rsidRPr="008203A6">
        <w:rPr>
          <w:rFonts w:asciiTheme="minorHAnsi" w:hAnsiTheme="minorHAnsi" w:cstheme="minorHAnsi"/>
          <w:bCs/>
          <w:color w:val="auto"/>
        </w:rPr>
        <w:t>diversité professionnelle</w:t>
      </w:r>
      <w:r>
        <w:rPr>
          <w:rFonts w:asciiTheme="minorHAnsi" w:hAnsiTheme="minorHAnsi" w:cstheme="minorHAnsi"/>
          <w:bCs/>
          <w:color w:val="auto"/>
        </w:rPr>
        <w:t>s.</w:t>
      </w:r>
    </w:p>
    <w:p w14:paraId="3F9F202C" w14:textId="77777777" w:rsidR="00D67177" w:rsidRDefault="00D67177" w:rsidP="00D67177">
      <w:pPr>
        <w:pStyle w:val="Texte"/>
        <w:numPr>
          <w:ilvl w:val="0"/>
          <w:numId w:val="34"/>
        </w:numPr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le projet de convention générale entre le CAES et le CNRS et les subventions attribuées dans ce cadre.</w:t>
      </w:r>
    </w:p>
    <w:p w14:paraId="56A20CE1" w14:textId="77777777" w:rsidR="00D67177" w:rsidRDefault="00D67177" w:rsidP="00D67177">
      <w:pPr>
        <w:tabs>
          <w:tab w:val="left" w:pos="2835"/>
          <w:tab w:val="left" w:pos="4536"/>
          <w:tab w:val="left" w:pos="7938"/>
          <w:tab w:val="right" w:pos="9923"/>
        </w:tabs>
        <w:adjustRightInd w:val="0"/>
        <w:snapToGrid w:val="0"/>
        <w:spacing w:before="240" w:after="120" w:line="240" w:lineRule="auto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>Article 5</w:t>
      </w:r>
    </w:p>
    <w:p w14:paraId="21D4E5DD" w14:textId="58B440AA" w:rsidR="00D67177" w:rsidRDefault="00D67177" w:rsidP="00D67177">
      <w:pPr>
        <w:tabs>
          <w:tab w:val="left" w:pos="2835"/>
          <w:tab w:val="left" w:pos="4536"/>
          <w:tab w:val="left" w:pos="7938"/>
          <w:tab w:val="right" w:pos="9923"/>
        </w:tabs>
        <w:adjustRightInd w:val="0"/>
        <w:snapToGrid w:val="0"/>
        <w:spacing w:before="120" w:after="120"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>La CNDS émet un avis sur la tarification nationale de la restauration sociale appliquée au CNRS.</w:t>
      </w:r>
    </w:p>
    <w:p w14:paraId="7DCE69E7" w14:textId="77777777" w:rsidR="00D67177" w:rsidRPr="00790916" w:rsidRDefault="00D67177" w:rsidP="00D67177">
      <w:pPr>
        <w:tabs>
          <w:tab w:val="left" w:pos="2835"/>
          <w:tab w:val="left" w:pos="4536"/>
          <w:tab w:val="left" w:pos="7938"/>
          <w:tab w:val="right" w:pos="9923"/>
        </w:tabs>
        <w:adjustRightInd w:val="0"/>
        <w:snapToGrid w:val="0"/>
        <w:spacing w:before="240" w:after="12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790916">
        <w:rPr>
          <w:rFonts w:eastAsia="Times New Roman" w:cstheme="minorHAnsi"/>
          <w:b/>
          <w:bCs/>
          <w:lang w:eastAsia="fr-FR"/>
        </w:rPr>
        <w:t>Article 6</w:t>
      </w:r>
    </w:p>
    <w:p w14:paraId="72C1C85D" w14:textId="47744716" w:rsidR="00D67177" w:rsidRDefault="00D67177" w:rsidP="00D67177">
      <w:pPr>
        <w:tabs>
          <w:tab w:val="left" w:pos="2835"/>
          <w:tab w:val="left" w:pos="4536"/>
          <w:tab w:val="left" w:pos="7938"/>
          <w:tab w:val="right" w:pos="9923"/>
        </w:tabs>
        <w:adjustRightInd w:val="0"/>
        <w:snapToGrid w:val="0"/>
        <w:spacing w:before="120" w:after="120" w:line="240" w:lineRule="auto"/>
        <w:jc w:val="both"/>
        <w:rPr>
          <w:rFonts w:eastAsia="Times New Roman" w:cstheme="minorHAnsi"/>
          <w:bCs/>
          <w:lang w:eastAsia="fr-FR"/>
        </w:rPr>
      </w:pPr>
      <w:r w:rsidRPr="00F8402E">
        <w:rPr>
          <w:rFonts w:eastAsia="Times New Roman" w:cstheme="minorHAnsi"/>
          <w:bCs/>
          <w:lang w:eastAsia="fr-FR"/>
        </w:rPr>
        <w:t>La CND</w:t>
      </w:r>
      <w:r>
        <w:rPr>
          <w:rFonts w:eastAsia="Times New Roman" w:cstheme="minorHAnsi"/>
          <w:bCs/>
          <w:lang w:eastAsia="fr-FR"/>
        </w:rPr>
        <w:t>S</w:t>
      </w:r>
      <w:r w:rsidRPr="00F8402E">
        <w:rPr>
          <w:rFonts w:eastAsia="Times New Roman" w:cstheme="minorHAnsi"/>
          <w:bCs/>
          <w:lang w:eastAsia="fr-FR"/>
        </w:rPr>
        <w:t xml:space="preserve"> ne traite pas de situations individuelles.</w:t>
      </w:r>
    </w:p>
    <w:p w14:paraId="0F3084F6" w14:textId="77777777" w:rsidR="00D67177" w:rsidRDefault="00D67177" w:rsidP="00D67177">
      <w:pPr>
        <w:pStyle w:val="Texte"/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Article 7</w:t>
      </w:r>
    </w:p>
    <w:p w14:paraId="0828B669" w14:textId="67D65063" w:rsidR="00207EBE" w:rsidRPr="00E04E7E" w:rsidRDefault="00207EBE" w:rsidP="00207EBE">
      <w:pPr>
        <w:spacing w:before="120" w:after="120"/>
        <w:jc w:val="both"/>
        <w:rPr>
          <w:rFonts w:ascii="Arial" w:hAnsi="Arial" w:cs="Arial"/>
        </w:rPr>
      </w:pPr>
      <w:r w:rsidRPr="00E04E7E">
        <w:rPr>
          <w:rFonts w:ascii="Arial" w:hAnsi="Arial" w:cs="Arial"/>
        </w:rPr>
        <w:t>Dans un souci de bonne a</w:t>
      </w:r>
      <w:r>
        <w:rPr>
          <w:rFonts w:ascii="Arial" w:hAnsi="Arial" w:cs="Arial"/>
        </w:rPr>
        <w:t>rticulation avec le CSA, la CNDS</w:t>
      </w:r>
      <w:r w:rsidRPr="00E04E7E">
        <w:rPr>
          <w:rFonts w:ascii="Arial" w:hAnsi="Arial" w:cs="Arial"/>
        </w:rPr>
        <w:t xml:space="preserve"> ne traite pas, en principe, des sujets qui le sont déjà au </w:t>
      </w:r>
      <w:r>
        <w:rPr>
          <w:rFonts w:ascii="Arial" w:hAnsi="Arial" w:cs="Arial"/>
        </w:rPr>
        <w:t>CSA</w:t>
      </w:r>
      <w:r w:rsidRPr="00E04E7E">
        <w:rPr>
          <w:rFonts w:ascii="Arial" w:hAnsi="Arial" w:cs="Arial"/>
        </w:rPr>
        <w:t xml:space="preserve"> du CNRS ou de sa formation spécialisée en matière de santé, de sécurité et de conditions de travail. Réciproquement, les sujets traités à la CND</w:t>
      </w:r>
      <w:r>
        <w:rPr>
          <w:rFonts w:ascii="Arial" w:hAnsi="Arial" w:cs="Arial"/>
        </w:rPr>
        <w:t>S</w:t>
      </w:r>
      <w:r w:rsidRPr="00E04E7E">
        <w:rPr>
          <w:rFonts w:ascii="Arial" w:hAnsi="Arial" w:cs="Arial"/>
        </w:rPr>
        <w:t xml:space="preserve"> n’ont pas vocation à l’être de nouveau au CSA et à sa formation spécialisée.</w:t>
      </w:r>
    </w:p>
    <w:p w14:paraId="1CEA8E72" w14:textId="4FF4D0ED" w:rsidR="00207EBE" w:rsidRPr="00E04E7E" w:rsidRDefault="00207EBE" w:rsidP="00207EBE">
      <w:pPr>
        <w:spacing w:before="120" w:after="120"/>
        <w:jc w:val="both"/>
        <w:rPr>
          <w:rFonts w:ascii="Arial" w:hAnsi="Arial" w:cs="Arial"/>
        </w:rPr>
      </w:pPr>
      <w:r w:rsidRPr="00E04E7E">
        <w:rPr>
          <w:rFonts w:ascii="Arial" w:hAnsi="Arial" w:cs="Arial"/>
        </w:rPr>
        <w:t>Par exception, les projets de texte inscrits à l’ordre du jour du CSA ou de sa formation spécialisée peuvent faire l’objet d’un premier examen en CND</w:t>
      </w:r>
      <w:r>
        <w:rPr>
          <w:rFonts w:ascii="Arial" w:hAnsi="Arial" w:cs="Arial"/>
        </w:rPr>
        <w:t>S</w:t>
      </w:r>
      <w:r w:rsidRPr="00E04E7E">
        <w:rPr>
          <w:rFonts w:ascii="Arial" w:hAnsi="Arial" w:cs="Arial"/>
        </w:rPr>
        <w:t xml:space="preserve">. </w:t>
      </w:r>
    </w:p>
    <w:p w14:paraId="476742C2" w14:textId="77777777" w:rsidR="00B51257" w:rsidRPr="00AA6F3B" w:rsidRDefault="00B51257" w:rsidP="00B51257">
      <w:pPr>
        <w:spacing w:before="240" w:after="120"/>
        <w:jc w:val="both"/>
        <w:rPr>
          <w:rFonts w:ascii="Arial" w:hAnsi="Arial" w:cs="Arial"/>
          <w:b/>
        </w:rPr>
      </w:pPr>
      <w:r w:rsidRPr="00AA6F3B">
        <w:rPr>
          <w:rFonts w:ascii="Arial" w:hAnsi="Arial" w:cs="Arial"/>
          <w:b/>
        </w:rPr>
        <w:t>Article 8</w:t>
      </w:r>
    </w:p>
    <w:p w14:paraId="5F78E258" w14:textId="77777777" w:rsidR="00B51257" w:rsidRPr="00E04E7E" w:rsidRDefault="00B51257" w:rsidP="00B51257">
      <w:pPr>
        <w:spacing w:before="120" w:after="120"/>
        <w:jc w:val="both"/>
        <w:rPr>
          <w:rFonts w:ascii="Arial" w:hAnsi="Arial" w:cs="Arial"/>
        </w:rPr>
      </w:pPr>
      <w:r w:rsidRPr="00E04E7E">
        <w:rPr>
          <w:rFonts w:ascii="Arial" w:hAnsi="Arial" w:cs="Arial"/>
        </w:rPr>
        <w:t>Les ressources documentaires sont mises à la disposition des représentants du personnel sur un espace collaboratif.</w:t>
      </w:r>
    </w:p>
    <w:p w14:paraId="3B9029F4" w14:textId="4A7B857B" w:rsidR="00B51257" w:rsidRPr="00E04E7E" w:rsidRDefault="00B51257" w:rsidP="00B5125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Les réunions de la CNDS</w:t>
      </w:r>
      <w:r w:rsidRPr="00E04E7E">
        <w:rPr>
          <w:rFonts w:ascii="Arial" w:hAnsi="Arial" w:cs="Arial"/>
        </w:rPr>
        <w:t xml:space="preserve"> peuvent être organisées sur site et en visioconférence.</w:t>
      </w:r>
    </w:p>
    <w:p w14:paraId="24A64345" w14:textId="77777777" w:rsidR="00B51257" w:rsidRPr="00E04E7E" w:rsidRDefault="00B51257" w:rsidP="00B51257">
      <w:pPr>
        <w:spacing w:before="120" w:after="120"/>
        <w:jc w:val="both"/>
        <w:rPr>
          <w:rFonts w:ascii="Arial" w:hAnsi="Arial" w:cs="Arial"/>
        </w:rPr>
      </w:pPr>
      <w:r w:rsidRPr="00E04E7E">
        <w:rPr>
          <w:rFonts w:ascii="Arial" w:hAnsi="Arial" w:cs="Arial"/>
        </w:rPr>
        <w:t>Avec l’accord de son président, la commission peut constituer des groupes de travail sur des thématiques particulières.</w:t>
      </w:r>
    </w:p>
    <w:p w14:paraId="196F6870" w14:textId="77777777" w:rsidR="00B51257" w:rsidRPr="00AA6F3B" w:rsidRDefault="00B51257" w:rsidP="00B51257">
      <w:pPr>
        <w:spacing w:before="240" w:after="120"/>
        <w:jc w:val="both"/>
        <w:rPr>
          <w:rFonts w:ascii="Arial" w:hAnsi="Arial" w:cs="Arial"/>
          <w:b/>
        </w:rPr>
      </w:pPr>
      <w:r w:rsidRPr="00AA6F3B">
        <w:rPr>
          <w:rFonts w:ascii="Arial" w:hAnsi="Arial" w:cs="Arial"/>
          <w:b/>
        </w:rPr>
        <w:t>Article 9</w:t>
      </w:r>
    </w:p>
    <w:p w14:paraId="62065745" w14:textId="56963AFE" w:rsidR="00B51257" w:rsidRPr="00E04E7E" w:rsidRDefault="00B51257" w:rsidP="00B51257">
      <w:pPr>
        <w:spacing w:before="120" w:after="120"/>
        <w:jc w:val="both"/>
        <w:rPr>
          <w:rFonts w:ascii="Arial" w:hAnsi="Arial" w:cs="Arial"/>
        </w:rPr>
      </w:pPr>
      <w:r w:rsidRPr="00E04E7E">
        <w:rPr>
          <w:rFonts w:ascii="Arial" w:hAnsi="Arial" w:cs="Arial"/>
        </w:rPr>
        <w:t>Les représentants du personnel à la CND</w:t>
      </w:r>
      <w:r>
        <w:rPr>
          <w:rFonts w:ascii="Arial" w:hAnsi="Arial" w:cs="Arial"/>
        </w:rPr>
        <w:t>S</w:t>
      </w:r>
      <w:r w:rsidRPr="00E04E7E">
        <w:rPr>
          <w:rFonts w:ascii="Arial" w:hAnsi="Arial" w:cs="Arial"/>
        </w:rPr>
        <w:t xml:space="preserve"> bénéficient des dispositions de l’article 15 du décret du 28 mai 1982 modifié susvisé, concernant les autorisations spéciales d’absence.</w:t>
      </w:r>
    </w:p>
    <w:p w14:paraId="284ECFF4" w14:textId="77777777" w:rsidR="00B51257" w:rsidRPr="00AA6F3B" w:rsidRDefault="00B51257" w:rsidP="00B51257">
      <w:pPr>
        <w:spacing w:before="240" w:after="120"/>
        <w:jc w:val="both"/>
        <w:rPr>
          <w:rFonts w:ascii="Arial" w:hAnsi="Arial" w:cs="Arial"/>
          <w:b/>
        </w:rPr>
      </w:pPr>
      <w:r w:rsidRPr="00AA6F3B">
        <w:rPr>
          <w:rFonts w:ascii="Arial" w:hAnsi="Arial" w:cs="Arial"/>
          <w:b/>
        </w:rPr>
        <w:t>Article 10</w:t>
      </w:r>
    </w:p>
    <w:p w14:paraId="728C8DF7" w14:textId="404F166D" w:rsidR="00B51257" w:rsidRPr="00E04E7E" w:rsidRDefault="00B51257" w:rsidP="00B51257">
      <w:pPr>
        <w:spacing w:before="120" w:after="120"/>
        <w:jc w:val="both"/>
        <w:rPr>
          <w:rFonts w:ascii="Arial" w:hAnsi="Arial" w:cs="Arial"/>
        </w:rPr>
      </w:pPr>
      <w:r w:rsidRPr="00E04E7E">
        <w:rPr>
          <w:rFonts w:ascii="Arial" w:hAnsi="Arial" w:cs="Arial"/>
        </w:rPr>
        <w:t>La CND</w:t>
      </w:r>
      <w:r>
        <w:rPr>
          <w:rFonts w:ascii="Arial" w:hAnsi="Arial" w:cs="Arial"/>
        </w:rPr>
        <w:t>S</w:t>
      </w:r>
      <w:r w:rsidRPr="00E04E7E">
        <w:rPr>
          <w:rFonts w:ascii="Arial" w:hAnsi="Arial" w:cs="Arial"/>
        </w:rPr>
        <w:t xml:space="preserve"> est réunie au moins trois fois par an. </w:t>
      </w:r>
    </w:p>
    <w:p w14:paraId="63101C0B" w14:textId="77777777" w:rsidR="00B51257" w:rsidRDefault="00B51257" w:rsidP="00D67177">
      <w:pPr>
        <w:pStyle w:val="Texte"/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br w:type="page"/>
      </w:r>
    </w:p>
    <w:p w14:paraId="428FEC56" w14:textId="67272054" w:rsidR="00D67177" w:rsidRDefault="00D67177" w:rsidP="00D67177">
      <w:pPr>
        <w:pStyle w:val="Texte"/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</w:pPr>
      <w:r w:rsidRPr="00CF7737">
        <w:rPr>
          <w:rFonts w:asciiTheme="minorHAnsi" w:hAnsiTheme="minorHAnsi" w:cstheme="minorHAnsi"/>
          <w:b/>
          <w:bCs/>
          <w:color w:val="auto"/>
        </w:rPr>
        <w:t>Article</w:t>
      </w:r>
      <w:r>
        <w:rPr>
          <w:rFonts w:asciiTheme="minorHAnsi" w:hAnsiTheme="minorHAnsi" w:cstheme="minorHAnsi"/>
          <w:b/>
          <w:bCs/>
          <w:color w:val="auto"/>
        </w:rPr>
        <w:t xml:space="preserve"> 11</w:t>
      </w:r>
    </w:p>
    <w:p w14:paraId="266A8419" w14:textId="347D0E7C" w:rsidR="00D67177" w:rsidRDefault="00D67177" w:rsidP="00D67177">
      <w:pPr>
        <w:pStyle w:val="Texte"/>
        <w:adjustRightInd w:val="0"/>
        <w:snapToGrid w:val="0"/>
        <w:ind w:left="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Sont abrogées les décisions</w:t>
      </w:r>
      <w:r w:rsidRPr="00491C0D">
        <w:rPr>
          <w:rFonts w:asciiTheme="minorHAnsi" w:hAnsiTheme="minorHAnsi" w:cstheme="minorHAnsi"/>
          <w:bCs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>:</w:t>
      </w:r>
    </w:p>
    <w:p w14:paraId="6CD87BD7" w14:textId="50FFF16F" w:rsidR="00F16B8A" w:rsidRPr="00B20E4F" w:rsidRDefault="00F16B8A" w:rsidP="00B20E4F">
      <w:pPr>
        <w:pStyle w:val="Texte"/>
        <w:numPr>
          <w:ilvl w:val="0"/>
          <w:numId w:val="34"/>
        </w:numPr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proofErr w:type="gramStart"/>
      <w:r w:rsidRPr="00B20E4F">
        <w:rPr>
          <w:rFonts w:asciiTheme="minorHAnsi" w:hAnsiTheme="minorHAnsi" w:cstheme="minorHAnsi"/>
          <w:bCs/>
          <w:color w:val="auto"/>
        </w:rPr>
        <w:t>n</w:t>
      </w:r>
      <w:proofErr w:type="gramEnd"/>
      <w:r w:rsidRPr="00B20E4F">
        <w:rPr>
          <w:rFonts w:asciiTheme="minorHAnsi" w:hAnsiTheme="minorHAnsi" w:cstheme="minorHAnsi"/>
          <w:bCs/>
          <w:color w:val="auto"/>
        </w:rPr>
        <w:t>° 930001SPER du 4 janvier 1993 instituant une commission nationale d’action sociale et des commissions régionales d’action sociale ;</w:t>
      </w:r>
    </w:p>
    <w:p w14:paraId="05DDFED4" w14:textId="50C9CC38" w:rsidR="00F16B8A" w:rsidRPr="00B20E4F" w:rsidRDefault="00F16B8A" w:rsidP="00B20E4F">
      <w:pPr>
        <w:pStyle w:val="Texte"/>
        <w:numPr>
          <w:ilvl w:val="0"/>
          <w:numId w:val="34"/>
        </w:numPr>
        <w:adjustRightInd w:val="0"/>
        <w:snapToGrid w:val="0"/>
        <w:spacing w:before="120" w:after="120"/>
        <w:ind w:left="142" w:hanging="142"/>
        <w:rPr>
          <w:rFonts w:asciiTheme="minorHAnsi" w:hAnsiTheme="minorHAnsi" w:cstheme="minorHAnsi"/>
          <w:bCs/>
          <w:color w:val="auto"/>
        </w:rPr>
      </w:pPr>
      <w:proofErr w:type="gramStart"/>
      <w:r w:rsidRPr="00B20E4F">
        <w:rPr>
          <w:rFonts w:asciiTheme="minorHAnsi" w:hAnsiTheme="minorHAnsi" w:cstheme="minorHAnsi"/>
          <w:bCs/>
          <w:color w:val="auto"/>
        </w:rPr>
        <w:t>n</w:t>
      </w:r>
      <w:proofErr w:type="gramEnd"/>
      <w:r w:rsidRPr="00B20E4F">
        <w:rPr>
          <w:rFonts w:asciiTheme="minorHAnsi" w:hAnsiTheme="minorHAnsi" w:cstheme="minorHAnsi"/>
          <w:bCs/>
          <w:color w:val="auto"/>
        </w:rPr>
        <w:t>° 070062DRH du 30 novembre 2007 portant création de la commission nationale de suivi des travaux du plan de développement de l’emploi et de l’insertion des personnes handicapées.</w:t>
      </w:r>
    </w:p>
    <w:p w14:paraId="42A0F0CE" w14:textId="619FD5DE" w:rsidR="003E2491" w:rsidRPr="00CF7737" w:rsidRDefault="003E2491" w:rsidP="00D67177">
      <w:pPr>
        <w:pStyle w:val="Texte"/>
        <w:adjustRightInd w:val="0"/>
        <w:snapToGrid w:val="0"/>
        <w:spacing w:before="240" w:after="120"/>
        <w:ind w:left="0"/>
        <w:rPr>
          <w:rFonts w:asciiTheme="minorHAnsi" w:hAnsiTheme="minorHAnsi" w:cstheme="minorHAnsi"/>
          <w:b/>
          <w:bCs/>
          <w:color w:val="auto"/>
        </w:rPr>
      </w:pPr>
      <w:r w:rsidRPr="00CF7737">
        <w:rPr>
          <w:rFonts w:asciiTheme="minorHAnsi" w:hAnsiTheme="minorHAnsi" w:cstheme="minorHAnsi"/>
          <w:b/>
          <w:bCs/>
          <w:color w:val="auto"/>
        </w:rPr>
        <w:t>Article</w:t>
      </w:r>
      <w:r w:rsidR="00D67177">
        <w:rPr>
          <w:rFonts w:asciiTheme="minorHAnsi" w:hAnsiTheme="minorHAnsi" w:cstheme="minorHAnsi"/>
          <w:b/>
          <w:bCs/>
          <w:color w:val="auto"/>
        </w:rPr>
        <w:t xml:space="preserve"> 12</w:t>
      </w:r>
    </w:p>
    <w:p w14:paraId="376B3B9C" w14:textId="590A8E0C" w:rsidR="00CA7344" w:rsidRPr="00491C0D" w:rsidRDefault="00E723E3" w:rsidP="00D67177">
      <w:pPr>
        <w:tabs>
          <w:tab w:val="left" w:pos="567"/>
        </w:tabs>
        <w:jc w:val="both"/>
        <w:rPr>
          <w:rFonts w:cstheme="minorHAnsi"/>
          <w:bCs/>
        </w:rPr>
      </w:pPr>
      <w:r w:rsidRPr="00491C0D">
        <w:rPr>
          <w:rFonts w:cstheme="minorHAnsi"/>
          <w:color w:val="000000"/>
        </w:rPr>
        <w:t xml:space="preserve">La présente décision, qui prend effet à compter du </w:t>
      </w:r>
      <w:r w:rsidR="00AD74FF" w:rsidRPr="00491C0D">
        <w:rPr>
          <w:rFonts w:cstheme="minorHAnsi"/>
          <w:color w:val="000000"/>
        </w:rPr>
        <w:t>XX</w:t>
      </w:r>
      <w:r w:rsidRPr="00491C0D">
        <w:rPr>
          <w:rFonts w:cstheme="minorHAnsi"/>
          <w:color w:val="000000"/>
        </w:rPr>
        <w:t xml:space="preserve">, sera publiée au </w:t>
      </w:r>
      <w:r w:rsidRPr="00105623">
        <w:rPr>
          <w:rFonts w:cstheme="minorHAnsi"/>
          <w:i/>
          <w:color w:val="000000"/>
        </w:rPr>
        <w:t>Bulletin</w:t>
      </w:r>
      <w:r w:rsidR="0088118B" w:rsidRPr="00105623">
        <w:rPr>
          <w:rFonts w:cstheme="minorHAnsi"/>
          <w:i/>
          <w:color w:val="000000"/>
        </w:rPr>
        <w:t xml:space="preserve"> O</w:t>
      </w:r>
      <w:r w:rsidRPr="00105623">
        <w:rPr>
          <w:rFonts w:cstheme="minorHAnsi"/>
          <w:i/>
          <w:color w:val="000000"/>
        </w:rPr>
        <w:t xml:space="preserve">fficiel </w:t>
      </w:r>
      <w:r w:rsidRPr="00491C0D">
        <w:rPr>
          <w:rFonts w:cstheme="minorHAnsi"/>
          <w:color w:val="000000"/>
        </w:rPr>
        <w:t xml:space="preserve">du </w:t>
      </w:r>
      <w:r w:rsidR="00CA7344" w:rsidRPr="00491C0D">
        <w:rPr>
          <w:rFonts w:cstheme="minorHAnsi"/>
          <w:bCs/>
        </w:rPr>
        <w:t>CNRS.</w:t>
      </w:r>
    </w:p>
    <w:p w14:paraId="27DAB281" w14:textId="77777777" w:rsidR="00CA7344" w:rsidRPr="00491C0D" w:rsidRDefault="00CA7344" w:rsidP="00D67177">
      <w:pPr>
        <w:pStyle w:val="Texte"/>
        <w:adjustRightInd w:val="0"/>
        <w:snapToGrid w:val="0"/>
        <w:ind w:left="0"/>
        <w:rPr>
          <w:rFonts w:asciiTheme="minorHAnsi" w:hAnsiTheme="minorHAnsi" w:cstheme="minorHAnsi"/>
          <w:bCs/>
          <w:color w:val="auto"/>
        </w:rPr>
      </w:pPr>
    </w:p>
    <w:p w14:paraId="0BFEC8BF" w14:textId="77777777" w:rsidR="001B4348" w:rsidRPr="00491C0D" w:rsidRDefault="001B4348" w:rsidP="00D67177">
      <w:pPr>
        <w:pStyle w:val="Texte"/>
        <w:tabs>
          <w:tab w:val="clear" w:pos="2835"/>
          <w:tab w:val="clear" w:pos="4536"/>
        </w:tabs>
        <w:adjustRightInd w:val="0"/>
        <w:snapToGrid w:val="0"/>
        <w:ind w:left="0"/>
        <w:rPr>
          <w:rFonts w:asciiTheme="minorHAnsi" w:hAnsiTheme="minorHAnsi" w:cstheme="minorHAnsi"/>
          <w:color w:val="auto"/>
        </w:rPr>
      </w:pPr>
    </w:p>
    <w:p w14:paraId="2ECF9B31" w14:textId="6079652F" w:rsidR="00AD74FF" w:rsidRPr="00491C0D" w:rsidRDefault="00F97554" w:rsidP="00D67177">
      <w:pPr>
        <w:pStyle w:val="Texte"/>
        <w:tabs>
          <w:tab w:val="clear" w:pos="2835"/>
          <w:tab w:val="clear" w:pos="4536"/>
        </w:tabs>
        <w:adjustRightInd w:val="0"/>
        <w:snapToGrid w:val="0"/>
        <w:ind w:left="0"/>
        <w:rPr>
          <w:rFonts w:asciiTheme="minorHAnsi" w:hAnsiTheme="minorHAnsi" w:cstheme="minorHAnsi"/>
          <w:color w:val="auto"/>
        </w:rPr>
      </w:pPr>
      <w:r w:rsidRPr="00491C0D">
        <w:rPr>
          <w:rFonts w:asciiTheme="minorHAnsi" w:hAnsiTheme="minorHAnsi" w:cstheme="minorHAnsi"/>
          <w:color w:val="auto"/>
        </w:rPr>
        <w:t xml:space="preserve">Fait à </w:t>
      </w:r>
      <w:r w:rsidR="00051772" w:rsidRPr="00491C0D">
        <w:rPr>
          <w:rFonts w:asciiTheme="minorHAnsi" w:hAnsiTheme="minorHAnsi" w:cstheme="minorHAnsi"/>
          <w:color w:val="auto"/>
        </w:rPr>
        <w:t xml:space="preserve">Paris, </w:t>
      </w:r>
      <w:r w:rsidRPr="00491C0D">
        <w:rPr>
          <w:rFonts w:asciiTheme="minorHAnsi" w:hAnsiTheme="minorHAnsi" w:cstheme="minorHAnsi"/>
          <w:color w:val="auto"/>
        </w:rPr>
        <w:t xml:space="preserve">le </w:t>
      </w:r>
    </w:p>
    <w:sectPr w:rsidR="00AD74FF" w:rsidRPr="00491C0D" w:rsidSect="00D67177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76BFA" w14:textId="77777777" w:rsidR="00153EE6" w:rsidRDefault="00153EE6" w:rsidP="00F51D4C">
      <w:r>
        <w:separator/>
      </w:r>
    </w:p>
  </w:endnote>
  <w:endnote w:type="continuationSeparator" w:id="0">
    <w:p w14:paraId="1BC54287" w14:textId="77777777" w:rsidR="00153EE6" w:rsidRDefault="00153EE6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685823"/>
      <w:docPartObj>
        <w:docPartGallery w:val="Page Numbers (Bottom of Page)"/>
        <w:docPartUnique/>
      </w:docPartObj>
    </w:sdtPr>
    <w:sdtEndPr/>
    <w:sdtContent>
      <w:p w14:paraId="11197EDE" w14:textId="70C94A9F" w:rsidR="00D0485F" w:rsidRDefault="00D048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038736" w14:textId="77777777" w:rsidR="00326528" w:rsidRDefault="003265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81765"/>
      <w:docPartObj>
        <w:docPartGallery w:val="Page Numbers (Bottom of Page)"/>
        <w:docPartUnique/>
      </w:docPartObj>
    </w:sdtPr>
    <w:sdtEndPr/>
    <w:sdtContent>
      <w:p w14:paraId="7F1FB958" w14:textId="77777777" w:rsidR="005564C1" w:rsidRDefault="005564C1" w:rsidP="006E05DF">
        <w:pPr>
          <w:pStyle w:val="Pieddepage"/>
        </w:pPr>
        <w:r w:rsidRPr="006E05DF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05D9F716" wp14:editId="15E8B081">
                  <wp:simplePos x="0" y="0"/>
                  <wp:positionH relativeFrom="page">
                    <wp:posOffset>5180008</wp:posOffset>
                  </wp:positionH>
                  <wp:positionV relativeFrom="page">
                    <wp:posOffset>9195710</wp:posOffset>
                  </wp:positionV>
                  <wp:extent cx="2037600" cy="1256400"/>
                  <wp:effectExtent l="0" t="0" r="1270" b="1270"/>
                  <wp:wrapNone/>
                  <wp:docPr id="5" name="Groupe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037600" cy="1256400"/>
                            <a:chOff x="0" y="0"/>
                            <a:chExt cx="2040255" cy="125984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1752600" y="0"/>
                              <a:ext cx="287655" cy="1259840"/>
                            </a:xfrm>
                            <a:prstGeom prst="rect">
                              <a:avLst/>
                            </a:prstGeom>
                            <a:solidFill>
                              <a:srgbClr val="3978B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857250"/>
                              <a:ext cx="2037080" cy="399415"/>
                            </a:xfrm>
                            <a:prstGeom prst="rect">
                              <a:avLst/>
                            </a:prstGeom>
                            <a:solidFill>
                              <a:srgbClr val="5FBED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1752600" y="857250"/>
                              <a:ext cx="287655" cy="399415"/>
                            </a:xfrm>
                            <a:prstGeom prst="rect">
                              <a:avLst/>
                            </a:prstGeom>
                            <a:solidFill>
                              <a:srgbClr val="0F69B4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4B0FC83" id="Groupe 5" o:spid="_x0000_s1026" style="position:absolute;margin-left:407.85pt;margin-top:724.05pt;width:160.45pt;height:98.95pt;z-index:251671552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">
                  <v:rect id="Rectangle 8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" fillcolor="#3978bc" stroked="f" strokeweight="2pt"/>
                  <v:rect id="Rectangle 9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" fillcolor="#5fbedc" stroked="f" strokeweight="2pt"/>
                  <v:rect id="Rectangle 10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" fillcolor="#0f69b4" stroked="f" strokeweight="2pt"/>
                  <w10:wrap anchorx="page" anchory="page"/>
                </v:group>
              </w:pict>
            </mc:Fallback>
          </mc:AlternateContent>
        </w:r>
      </w:p>
    </w:sdtContent>
  </w:sdt>
  <w:p w14:paraId="7F16604C" w14:textId="77777777" w:rsidR="005564C1" w:rsidRDefault="005564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243122"/>
      <w:docPartObj>
        <w:docPartGallery w:val="Page Numbers (Bottom of Page)"/>
        <w:docPartUnique/>
      </w:docPartObj>
    </w:sdtPr>
    <w:sdtEndPr/>
    <w:sdtContent>
      <w:p w14:paraId="088B19A6" w14:textId="64534B99" w:rsidR="00D0485F" w:rsidRDefault="00D048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98">
          <w:rPr>
            <w:noProof/>
          </w:rPr>
          <w:t>3</w:t>
        </w:r>
        <w:r>
          <w:fldChar w:fldCharType="end"/>
        </w:r>
      </w:p>
    </w:sdtContent>
  </w:sdt>
  <w:p w14:paraId="5B63BA50" w14:textId="77777777" w:rsidR="00D0485F" w:rsidRDefault="00D04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5827" w14:textId="77777777" w:rsidR="00153EE6" w:rsidRDefault="00153EE6" w:rsidP="00F51D4C">
      <w:r>
        <w:separator/>
      </w:r>
    </w:p>
  </w:footnote>
  <w:footnote w:type="continuationSeparator" w:id="0">
    <w:p w14:paraId="59A0D716" w14:textId="77777777" w:rsidR="00153EE6" w:rsidRDefault="00153EE6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CA80" w14:textId="714197EF" w:rsidR="00326528" w:rsidRDefault="005D1B98">
    <w:pPr>
      <w:pStyle w:val="En-tte"/>
    </w:pPr>
    <w:r>
      <w:rPr>
        <w:noProof/>
      </w:rPr>
      <w:pict w14:anchorId="4309FD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8469" o:spid="_x0000_s2050" type="#_x0000_t136" style="position:absolute;margin-left:0;margin-top:0;width:528.45pt;height:150.95pt;rotation:315;z-index:-25164083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8BC7" w14:textId="6FA99012" w:rsidR="00326528" w:rsidRDefault="005D1B98">
    <w:pPr>
      <w:pStyle w:val="En-tte"/>
    </w:pPr>
    <w:r>
      <w:rPr>
        <w:noProof/>
      </w:rPr>
      <w:pict w14:anchorId="7FAECA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8470" o:spid="_x0000_s2051" type="#_x0000_t136" style="position:absolute;margin-left:0;margin-top:0;width:528.45pt;height:150.95pt;rotation:315;z-index:-25163878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4CC1" w14:textId="736EDE0A" w:rsidR="005564C1" w:rsidRDefault="005D1B98" w:rsidP="00FA25A2">
    <w:pPr>
      <w:pStyle w:val="En-tte"/>
    </w:pPr>
    <w:r>
      <w:rPr>
        <w:noProof/>
      </w:rPr>
      <w:pict w14:anchorId="29747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8468" o:spid="_x0000_s2049" type="#_x0000_t136" style="position:absolute;margin-left:0;margin-top:0;width:528.45pt;height:150.95pt;rotation:315;z-index:-25164288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JET"/>
          <w10:wrap anchorx="margin" anchory="margin"/>
        </v:shape>
      </w:pict>
    </w:r>
    <w:r w:rsidR="005564C1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7F145557" wp14:editId="4A1AEBEE">
          <wp:simplePos x="0" y="0"/>
          <wp:positionH relativeFrom="page">
            <wp:posOffset>352425</wp:posOffset>
          </wp:positionH>
          <wp:positionV relativeFrom="page">
            <wp:posOffset>352425</wp:posOffset>
          </wp:positionV>
          <wp:extent cx="756000" cy="756000"/>
          <wp:effectExtent l="0" t="0" r="6350" b="635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57C71" w14:textId="36A038F2" w:rsidR="00326528" w:rsidRDefault="005D1B98">
    <w:pPr>
      <w:pStyle w:val="En-tte"/>
    </w:pPr>
    <w:r>
      <w:rPr>
        <w:noProof/>
      </w:rPr>
      <w:pict w14:anchorId="6AED8F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8472" o:spid="_x0000_s2053" type="#_x0000_t136" style="position:absolute;margin-left:0;margin-top:0;width:528.45pt;height:150.95pt;rotation:315;z-index:-25163468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8014" w14:textId="7C39269E" w:rsidR="00326528" w:rsidRDefault="005D1B98">
    <w:pPr>
      <w:pStyle w:val="En-tte"/>
    </w:pPr>
    <w:r>
      <w:rPr>
        <w:noProof/>
      </w:rPr>
      <w:pict w14:anchorId="6A989F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8473" o:spid="_x0000_s2054" type="#_x0000_t136" style="position:absolute;margin-left:0;margin-top:0;width:528.45pt;height:150.95pt;rotation:315;z-index:-2516326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D8E66" w14:textId="0C222E38" w:rsidR="00393731" w:rsidRDefault="005D1B98" w:rsidP="00FA25A2">
    <w:pPr>
      <w:pStyle w:val="En-tte"/>
    </w:pPr>
    <w:r>
      <w:rPr>
        <w:noProof/>
      </w:rPr>
      <w:pict w14:anchorId="5535C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8471" o:spid="_x0000_s2052" type="#_x0000_t136" style="position:absolute;margin-left:0;margin-top:0;width:528.45pt;height:150.95pt;rotation:315;z-index:-25163673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PROJET"/>
          <w10:wrap anchorx="margin" anchory="margin"/>
        </v:shape>
      </w:pict>
    </w:r>
    <w:r w:rsidR="00393731"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55CB6F3" wp14:editId="50E33E3A">
          <wp:simplePos x="0" y="0"/>
          <wp:positionH relativeFrom="page">
            <wp:posOffset>352425</wp:posOffset>
          </wp:positionH>
          <wp:positionV relativeFrom="page">
            <wp:posOffset>352425</wp:posOffset>
          </wp:positionV>
          <wp:extent cx="756000" cy="756000"/>
          <wp:effectExtent l="0" t="0" r="635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E1579"/>
    <w:multiLevelType w:val="hybridMultilevel"/>
    <w:tmpl w:val="D6CE543A"/>
    <w:lvl w:ilvl="0" w:tplc="6A92E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F6F64"/>
    <w:multiLevelType w:val="hybridMultilevel"/>
    <w:tmpl w:val="616864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D5617"/>
    <w:multiLevelType w:val="hybridMultilevel"/>
    <w:tmpl w:val="105E2C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B2A80"/>
    <w:multiLevelType w:val="multilevel"/>
    <w:tmpl w:val="53E86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638B1"/>
    <w:multiLevelType w:val="hybridMultilevel"/>
    <w:tmpl w:val="7F600B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07FB1"/>
    <w:multiLevelType w:val="hybridMultilevel"/>
    <w:tmpl w:val="D5CA5DFC"/>
    <w:lvl w:ilvl="0" w:tplc="D8C0D8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D3C42"/>
    <w:multiLevelType w:val="hybridMultilevel"/>
    <w:tmpl w:val="BFBE5AE8"/>
    <w:lvl w:ilvl="0" w:tplc="64C2D13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45393"/>
    <w:multiLevelType w:val="hybridMultilevel"/>
    <w:tmpl w:val="5798EE02"/>
    <w:lvl w:ilvl="0" w:tplc="CA748282">
      <w:start w:val="1"/>
      <w:numFmt w:val="bullet"/>
      <w:lvlText w:val="-"/>
      <w:lvlJc w:val="left"/>
      <w:pPr>
        <w:ind w:left="1210" w:hanging="360"/>
      </w:pPr>
      <w:rPr>
        <w:rFonts w:ascii="Arial Narrow" w:eastAsia="Times New Roman" w:hAnsi="Arial Narrow" w:cs="Times New Roman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2A5B1BE7"/>
    <w:multiLevelType w:val="hybridMultilevel"/>
    <w:tmpl w:val="3AECD976"/>
    <w:lvl w:ilvl="0" w:tplc="71903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5EB00C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306BD"/>
    <w:multiLevelType w:val="hybridMultilevel"/>
    <w:tmpl w:val="72022EA8"/>
    <w:lvl w:ilvl="0" w:tplc="370083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" w:hint="default"/>
      </w:rPr>
    </w:lvl>
    <w:lvl w:ilvl="1" w:tplc="DCF65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770015"/>
    <w:multiLevelType w:val="hybridMultilevel"/>
    <w:tmpl w:val="0D025316"/>
    <w:lvl w:ilvl="0" w:tplc="48A44268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8B3451"/>
    <w:multiLevelType w:val="hybridMultilevel"/>
    <w:tmpl w:val="EFB47716"/>
    <w:lvl w:ilvl="0" w:tplc="64C2D132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E6085F"/>
    <w:multiLevelType w:val="multilevel"/>
    <w:tmpl w:val="ACAA8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A657DAC"/>
    <w:multiLevelType w:val="hybridMultilevel"/>
    <w:tmpl w:val="23A4A928"/>
    <w:lvl w:ilvl="0" w:tplc="64C2D132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60AC08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467BCC"/>
    <w:multiLevelType w:val="hybridMultilevel"/>
    <w:tmpl w:val="FA9E18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B312D"/>
    <w:multiLevelType w:val="hybridMultilevel"/>
    <w:tmpl w:val="6E7AB928"/>
    <w:lvl w:ilvl="0" w:tplc="F62EEF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A2686B"/>
    <w:multiLevelType w:val="hybridMultilevel"/>
    <w:tmpl w:val="27FA2BD0"/>
    <w:lvl w:ilvl="0" w:tplc="60AC08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7410A"/>
    <w:multiLevelType w:val="hybridMultilevel"/>
    <w:tmpl w:val="3F46B25A"/>
    <w:lvl w:ilvl="0" w:tplc="3E5CE3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32707"/>
    <w:multiLevelType w:val="hybridMultilevel"/>
    <w:tmpl w:val="F6AA7474"/>
    <w:lvl w:ilvl="0" w:tplc="60AC08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211A1"/>
    <w:multiLevelType w:val="hybridMultilevel"/>
    <w:tmpl w:val="EC40F87E"/>
    <w:lvl w:ilvl="0" w:tplc="60AC08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7D39"/>
    <w:multiLevelType w:val="hybridMultilevel"/>
    <w:tmpl w:val="9B6C06EA"/>
    <w:lvl w:ilvl="0" w:tplc="64C2D132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64C2D13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3329D"/>
    <w:multiLevelType w:val="hybridMultilevel"/>
    <w:tmpl w:val="45F653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7C8D"/>
    <w:multiLevelType w:val="hybridMultilevel"/>
    <w:tmpl w:val="E6144DD4"/>
    <w:lvl w:ilvl="0" w:tplc="71903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5EB00C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8"/>
  </w:num>
  <w:num w:numId="13">
    <w:abstractNumId w:val="36"/>
  </w:num>
  <w:num w:numId="14">
    <w:abstractNumId w:val="15"/>
  </w:num>
  <w:num w:numId="15">
    <w:abstractNumId w:val="19"/>
  </w:num>
  <w:num w:numId="16">
    <w:abstractNumId w:val="12"/>
  </w:num>
  <w:num w:numId="17">
    <w:abstractNumId w:val="26"/>
  </w:num>
  <w:num w:numId="18">
    <w:abstractNumId w:val="30"/>
  </w:num>
  <w:num w:numId="19">
    <w:abstractNumId w:val="24"/>
  </w:num>
  <w:num w:numId="20">
    <w:abstractNumId w:val="22"/>
  </w:num>
  <w:num w:numId="21">
    <w:abstractNumId w:val="17"/>
  </w:num>
  <w:num w:numId="22">
    <w:abstractNumId w:val="27"/>
  </w:num>
  <w:num w:numId="23">
    <w:abstractNumId w:val="16"/>
  </w:num>
  <w:num w:numId="24">
    <w:abstractNumId w:val="13"/>
  </w:num>
  <w:num w:numId="25">
    <w:abstractNumId w:val="14"/>
  </w:num>
  <w:num w:numId="26">
    <w:abstractNumId w:val="29"/>
  </w:num>
  <w:num w:numId="27">
    <w:abstractNumId w:val="31"/>
  </w:num>
  <w:num w:numId="28">
    <w:abstractNumId w:val="34"/>
  </w:num>
  <w:num w:numId="29">
    <w:abstractNumId w:val="21"/>
  </w:num>
  <w:num w:numId="30">
    <w:abstractNumId w:val="23"/>
  </w:num>
  <w:num w:numId="31">
    <w:abstractNumId w:val="32"/>
  </w:num>
  <w:num w:numId="32">
    <w:abstractNumId w:val="25"/>
  </w:num>
  <w:num w:numId="33">
    <w:abstractNumId w:val="33"/>
  </w:num>
  <w:num w:numId="34">
    <w:abstractNumId w:val="20"/>
  </w:num>
  <w:num w:numId="35">
    <w:abstractNumId w:val="11"/>
  </w:num>
  <w:num w:numId="36">
    <w:abstractNumId w:val="3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TwBVR2YoLzJgBYnSOoIja1B+xy6138jL5rC+yLm4x2GykoqNIoWCQQbbX3vCCPjpeTgIzDzFntfW/0YsJplf5A==" w:salt="IzL9qiskKaJbZDT3yGe5sQ=="/>
  <w:defaultTabStop w:val="709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1"/>
    <w:rsid w:val="00000F84"/>
    <w:rsid w:val="00001847"/>
    <w:rsid w:val="00001DEF"/>
    <w:rsid w:val="000058B2"/>
    <w:rsid w:val="0001285B"/>
    <w:rsid w:val="00015453"/>
    <w:rsid w:val="0002062F"/>
    <w:rsid w:val="00023A63"/>
    <w:rsid w:val="000243D8"/>
    <w:rsid w:val="00026D5F"/>
    <w:rsid w:val="000308B1"/>
    <w:rsid w:val="000323CF"/>
    <w:rsid w:val="000356A1"/>
    <w:rsid w:val="0003676D"/>
    <w:rsid w:val="000370DB"/>
    <w:rsid w:val="0004574E"/>
    <w:rsid w:val="000466F9"/>
    <w:rsid w:val="00047789"/>
    <w:rsid w:val="00051772"/>
    <w:rsid w:val="00055930"/>
    <w:rsid w:val="00061415"/>
    <w:rsid w:val="00064771"/>
    <w:rsid w:val="000713F7"/>
    <w:rsid w:val="0007248F"/>
    <w:rsid w:val="00082A76"/>
    <w:rsid w:val="000872F2"/>
    <w:rsid w:val="000877AC"/>
    <w:rsid w:val="00091D14"/>
    <w:rsid w:val="00096BBE"/>
    <w:rsid w:val="000A4F77"/>
    <w:rsid w:val="000A646E"/>
    <w:rsid w:val="000C1DC9"/>
    <w:rsid w:val="000C3096"/>
    <w:rsid w:val="000C321A"/>
    <w:rsid w:val="000C4D96"/>
    <w:rsid w:val="000C6856"/>
    <w:rsid w:val="000C6EE2"/>
    <w:rsid w:val="000C711B"/>
    <w:rsid w:val="000C774E"/>
    <w:rsid w:val="000C780A"/>
    <w:rsid w:val="000D3BD5"/>
    <w:rsid w:val="000D5BF4"/>
    <w:rsid w:val="000D6CAA"/>
    <w:rsid w:val="000E24E9"/>
    <w:rsid w:val="000E2908"/>
    <w:rsid w:val="000E4013"/>
    <w:rsid w:val="000E5EA1"/>
    <w:rsid w:val="00103E53"/>
    <w:rsid w:val="00105623"/>
    <w:rsid w:val="001147F7"/>
    <w:rsid w:val="00124BB1"/>
    <w:rsid w:val="00125410"/>
    <w:rsid w:val="00127A25"/>
    <w:rsid w:val="001327FD"/>
    <w:rsid w:val="00141233"/>
    <w:rsid w:val="001419D7"/>
    <w:rsid w:val="00145929"/>
    <w:rsid w:val="001522BD"/>
    <w:rsid w:val="00153EE6"/>
    <w:rsid w:val="001571E6"/>
    <w:rsid w:val="00160491"/>
    <w:rsid w:val="00162699"/>
    <w:rsid w:val="00165C34"/>
    <w:rsid w:val="00165FF2"/>
    <w:rsid w:val="001717FA"/>
    <w:rsid w:val="001729E0"/>
    <w:rsid w:val="0017552E"/>
    <w:rsid w:val="00176C26"/>
    <w:rsid w:val="00177C94"/>
    <w:rsid w:val="001807C4"/>
    <w:rsid w:val="00184C46"/>
    <w:rsid w:val="001916DD"/>
    <w:rsid w:val="00196301"/>
    <w:rsid w:val="001A5BFA"/>
    <w:rsid w:val="001A682C"/>
    <w:rsid w:val="001B32E0"/>
    <w:rsid w:val="001B4348"/>
    <w:rsid w:val="001B7783"/>
    <w:rsid w:val="001C1B67"/>
    <w:rsid w:val="001C3B5A"/>
    <w:rsid w:val="001C4421"/>
    <w:rsid w:val="001C69CD"/>
    <w:rsid w:val="001D0796"/>
    <w:rsid w:val="001E6407"/>
    <w:rsid w:val="001E6C9D"/>
    <w:rsid w:val="001F4B5B"/>
    <w:rsid w:val="00201929"/>
    <w:rsid w:val="002019AB"/>
    <w:rsid w:val="002038C7"/>
    <w:rsid w:val="00207EBE"/>
    <w:rsid w:val="00211F2F"/>
    <w:rsid w:val="002147D4"/>
    <w:rsid w:val="0022180D"/>
    <w:rsid w:val="002276F2"/>
    <w:rsid w:val="00236388"/>
    <w:rsid w:val="00237676"/>
    <w:rsid w:val="00241304"/>
    <w:rsid w:val="00244091"/>
    <w:rsid w:val="00245EC7"/>
    <w:rsid w:val="00254696"/>
    <w:rsid w:val="00254C20"/>
    <w:rsid w:val="00255A49"/>
    <w:rsid w:val="00256DC4"/>
    <w:rsid w:val="00260C79"/>
    <w:rsid w:val="0026303E"/>
    <w:rsid w:val="00263850"/>
    <w:rsid w:val="002746E8"/>
    <w:rsid w:val="00276AC4"/>
    <w:rsid w:val="00280F66"/>
    <w:rsid w:val="00282410"/>
    <w:rsid w:val="00284226"/>
    <w:rsid w:val="00286BBA"/>
    <w:rsid w:val="002935FD"/>
    <w:rsid w:val="002956CB"/>
    <w:rsid w:val="002957F1"/>
    <w:rsid w:val="002969D4"/>
    <w:rsid w:val="002A3AE3"/>
    <w:rsid w:val="002A7790"/>
    <w:rsid w:val="002B105D"/>
    <w:rsid w:val="002B503E"/>
    <w:rsid w:val="002C16DD"/>
    <w:rsid w:val="002C7996"/>
    <w:rsid w:val="002D5361"/>
    <w:rsid w:val="002D6D45"/>
    <w:rsid w:val="002E5451"/>
    <w:rsid w:val="002F24DC"/>
    <w:rsid w:val="0030189A"/>
    <w:rsid w:val="00304CA8"/>
    <w:rsid w:val="003061BC"/>
    <w:rsid w:val="00315BA9"/>
    <w:rsid w:val="0032072D"/>
    <w:rsid w:val="00320797"/>
    <w:rsid w:val="003259D3"/>
    <w:rsid w:val="00326528"/>
    <w:rsid w:val="00332223"/>
    <w:rsid w:val="00332BE4"/>
    <w:rsid w:val="00335433"/>
    <w:rsid w:val="00341B24"/>
    <w:rsid w:val="00351C38"/>
    <w:rsid w:val="00351DF3"/>
    <w:rsid w:val="003559A2"/>
    <w:rsid w:val="00356C61"/>
    <w:rsid w:val="003607DF"/>
    <w:rsid w:val="00367189"/>
    <w:rsid w:val="00370CC5"/>
    <w:rsid w:val="00380D55"/>
    <w:rsid w:val="00382068"/>
    <w:rsid w:val="00384BEE"/>
    <w:rsid w:val="003869F9"/>
    <w:rsid w:val="003900F2"/>
    <w:rsid w:val="003936DB"/>
    <w:rsid w:val="00393731"/>
    <w:rsid w:val="00394590"/>
    <w:rsid w:val="0039593B"/>
    <w:rsid w:val="003A0F64"/>
    <w:rsid w:val="003A4C09"/>
    <w:rsid w:val="003B6F0B"/>
    <w:rsid w:val="003C7C34"/>
    <w:rsid w:val="003D1F91"/>
    <w:rsid w:val="003D3790"/>
    <w:rsid w:val="003D4A1B"/>
    <w:rsid w:val="003E101F"/>
    <w:rsid w:val="003E18BF"/>
    <w:rsid w:val="003E2491"/>
    <w:rsid w:val="003E6090"/>
    <w:rsid w:val="003F267C"/>
    <w:rsid w:val="003F2731"/>
    <w:rsid w:val="003F3670"/>
    <w:rsid w:val="003F5FF9"/>
    <w:rsid w:val="0040177E"/>
    <w:rsid w:val="00404E1C"/>
    <w:rsid w:val="0041338A"/>
    <w:rsid w:val="004171FC"/>
    <w:rsid w:val="00425B44"/>
    <w:rsid w:val="00427116"/>
    <w:rsid w:val="004277D6"/>
    <w:rsid w:val="004311FA"/>
    <w:rsid w:val="00441878"/>
    <w:rsid w:val="004428A2"/>
    <w:rsid w:val="00452EEF"/>
    <w:rsid w:val="00461109"/>
    <w:rsid w:val="00465E43"/>
    <w:rsid w:val="004667E0"/>
    <w:rsid w:val="00467592"/>
    <w:rsid w:val="00471EC8"/>
    <w:rsid w:val="00477DE3"/>
    <w:rsid w:val="00480008"/>
    <w:rsid w:val="0048348B"/>
    <w:rsid w:val="00484255"/>
    <w:rsid w:val="00484893"/>
    <w:rsid w:val="004859A6"/>
    <w:rsid w:val="00487EDA"/>
    <w:rsid w:val="00491C0D"/>
    <w:rsid w:val="004926F2"/>
    <w:rsid w:val="00493113"/>
    <w:rsid w:val="00496C11"/>
    <w:rsid w:val="004978F7"/>
    <w:rsid w:val="004B3CAE"/>
    <w:rsid w:val="004B4BFD"/>
    <w:rsid w:val="004B580B"/>
    <w:rsid w:val="004C27B0"/>
    <w:rsid w:val="004E0C0F"/>
    <w:rsid w:val="004E2C9C"/>
    <w:rsid w:val="004F2EBD"/>
    <w:rsid w:val="004F7B6B"/>
    <w:rsid w:val="00513719"/>
    <w:rsid w:val="00514648"/>
    <w:rsid w:val="00514675"/>
    <w:rsid w:val="00517841"/>
    <w:rsid w:val="00522915"/>
    <w:rsid w:val="00523046"/>
    <w:rsid w:val="005232F9"/>
    <w:rsid w:val="0052613C"/>
    <w:rsid w:val="0052676C"/>
    <w:rsid w:val="00527430"/>
    <w:rsid w:val="005359F2"/>
    <w:rsid w:val="005372ED"/>
    <w:rsid w:val="00544374"/>
    <w:rsid w:val="00546589"/>
    <w:rsid w:val="00550AF2"/>
    <w:rsid w:val="00552247"/>
    <w:rsid w:val="00553731"/>
    <w:rsid w:val="00554254"/>
    <w:rsid w:val="00554395"/>
    <w:rsid w:val="00555374"/>
    <w:rsid w:val="005556D8"/>
    <w:rsid w:val="00555ADF"/>
    <w:rsid w:val="0055628B"/>
    <w:rsid w:val="005564C1"/>
    <w:rsid w:val="00562A58"/>
    <w:rsid w:val="005708B4"/>
    <w:rsid w:val="005715A9"/>
    <w:rsid w:val="00575DE8"/>
    <w:rsid w:val="00577A7A"/>
    <w:rsid w:val="00582B83"/>
    <w:rsid w:val="00584183"/>
    <w:rsid w:val="005846D7"/>
    <w:rsid w:val="00584E32"/>
    <w:rsid w:val="00597E0D"/>
    <w:rsid w:val="005A30FD"/>
    <w:rsid w:val="005B23D9"/>
    <w:rsid w:val="005C115A"/>
    <w:rsid w:val="005C6D6B"/>
    <w:rsid w:val="005D0C8D"/>
    <w:rsid w:val="005D1A1E"/>
    <w:rsid w:val="005D1B98"/>
    <w:rsid w:val="005D1C96"/>
    <w:rsid w:val="005D3CE4"/>
    <w:rsid w:val="005D4D7F"/>
    <w:rsid w:val="005D56AD"/>
    <w:rsid w:val="005E1EF3"/>
    <w:rsid w:val="005E438B"/>
    <w:rsid w:val="005E75F7"/>
    <w:rsid w:val="005F066E"/>
    <w:rsid w:val="005F27BB"/>
    <w:rsid w:val="005F2B40"/>
    <w:rsid w:val="00603E66"/>
    <w:rsid w:val="00611B3F"/>
    <w:rsid w:val="006149EB"/>
    <w:rsid w:val="00616D85"/>
    <w:rsid w:val="00624941"/>
    <w:rsid w:val="00624A37"/>
    <w:rsid w:val="0063121F"/>
    <w:rsid w:val="00635FE9"/>
    <w:rsid w:val="00641BD6"/>
    <w:rsid w:val="00642B25"/>
    <w:rsid w:val="0064701A"/>
    <w:rsid w:val="00652ABE"/>
    <w:rsid w:val="0066432F"/>
    <w:rsid w:val="00666606"/>
    <w:rsid w:val="006725C4"/>
    <w:rsid w:val="00673FB3"/>
    <w:rsid w:val="00674E13"/>
    <w:rsid w:val="00683A8A"/>
    <w:rsid w:val="00683A9D"/>
    <w:rsid w:val="00697AEF"/>
    <w:rsid w:val="006A2E0D"/>
    <w:rsid w:val="006A373D"/>
    <w:rsid w:val="006A3BF6"/>
    <w:rsid w:val="006B108E"/>
    <w:rsid w:val="006B186E"/>
    <w:rsid w:val="006B2A7F"/>
    <w:rsid w:val="006B3D06"/>
    <w:rsid w:val="006C0619"/>
    <w:rsid w:val="006C296F"/>
    <w:rsid w:val="006D5D0F"/>
    <w:rsid w:val="006D658F"/>
    <w:rsid w:val="006E05DF"/>
    <w:rsid w:val="006E339B"/>
    <w:rsid w:val="006E4C72"/>
    <w:rsid w:val="006E5351"/>
    <w:rsid w:val="006F0DF5"/>
    <w:rsid w:val="006F356E"/>
    <w:rsid w:val="006F538E"/>
    <w:rsid w:val="00701BE7"/>
    <w:rsid w:val="00706E83"/>
    <w:rsid w:val="00706F3E"/>
    <w:rsid w:val="00711CE9"/>
    <w:rsid w:val="007120B2"/>
    <w:rsid w:val="00713665"/>
    <w:rsid w:val="00715FC6"/>
    <w:rsid w:val="007167D1"/>
    <w:rsid w:val="00716E27"/>
    <w:rsid w:val="0072131F"/>
    <w:rsid w:val="00724497"/>
    <w:rsid w:val="007373D6"/>
    <w:rsid w:val="00741440"/>
    <w:rsid w:val="00743848"/>
    <w:rsid w:val="007501C7"/>
    <w:rsid w:val="00755AA6"/>
    <w:rsid w:val="00757B2B"/>
    <w:rsid w:val="00761D48"/>
    <w:rsid w:val="00765DC6"/>
    <w:rsid w:val="0077563D"/>
    <w:rsid w:val="007829A0"/>
    <w:rsid w:val="00784AEC"/>
    <w:rsid w:val="00790DAB"/>
    <w:rsid w:val="00792113"/>
    <w:rsid w:val="007A1A0D"/>
    <w:rsid w:val="007A4A17"/>
    <w:rsid w:val="007A4B59"/>
    <w:rsid w:val="007A7002"/>
    <w:rsid w:val="007B0328"/>
    <w:rsid w:val="007B3DD2"/>
    <w:rsid w:val="007B6928"/>
    <w:rsid w:val="007C1F36"/>
    <w:rsid w:val="007C5010"/>
    <w:rsid w:val="007C7A19"/>
    <w:rsid w:val="007D1FE1"/>
    <w:rsid w:val="007D544A"/>
    <w:rsid w:val="007D5D8E"/>
    <w:rsid w:val="007D7C0D"/>
    <w:rsid w:val="007E0066"/>
    <w:rsid w:val="007E5D59"/>
    <w:rsid w:val="007F1E21"/>
    <w:rsid w:val="007F235C"/>
    <w:rsid w:val="007F4A1F"/>
    <w:rsid w:val="007F531C"/>
    <w:rsid w:val="008141AB"/>
    <w:rsid w:val="00814869"/>
    <w:rsid w:val="008203A6"/>
    <w:rsid w:val="00820FB2"/>
    <w:rsid w:val="0082302B"/>
    <w:rsid w:val="00824F08"/>
    <w:rsid w:val="00825CF7"/>
    <w:rsid w:val="0082790A"/>
    <w:rsid w:val="00830FDD"/>
    <w:rsid w:val="00836167"/>
    <w:rsid w:val="00844DC5"/>
    <w:rsid w:val="008511C9"/>
    <w:rsid w:val="00851EA4"/>
    <w:rsid w:val="00862EA8"/>
    <w:rsid w:val="00863C2D"/>
    <w:rsid w:val="008651F5"/>
    <w:rsid w:val="0087512B"/>
    <w:rsid w:val="00875532"/>
    <w:rsid w:val="0087621F"/>
    <w:rsid w:val="00876436"/>
    <w:rsid w:val="0088118B"/>
    <w:rsid w:val="008819EA"/>
    <w:rsid w:val="008A34CF"/>
    <w:rsid w:val="008B0668"/>
    <w:rsid w:val="008C180C"/>
    <w:rsid w:val="008C384E"/>
    <w:rsid w:val="008C4C53"/>
    <w:rsid w:val="008D051A"/>
    <w:rsid w:val="008E11FD"/>
    <w:rsid w:val="008E15C5"/>
    <w:rsid w:val="008E440A"/>
    <w:rsid w:val="008F0C76"/>
    <w:rsid w:val="008F1528"/>
    <w:rsid w:val="009007C2"/>
    <w:rsid w:val="00901A65"/>
    <w:rsid w:val="00910ADD"/>
    <w:rsid w:val="00920A86"/>
    <w:rsid w:val="0092516A"/>
    <w:rsid w:val="009305D0"/>
    <w:rsid w:val="00932BFF"/>
    <w:rsid w:val="00934EFC"/>
    <w:rsid w:val="009400C4"/>
    <w:rsid w:val="0094099D"/>
    <w:rsid w:val="00941082"/>
    <w:rsid w:val="00941AA4"/>
    <w:rsid w:val="00945139"/>
    <w:rsid w:val="009456C9"/>
    <w:rsid w:val="00945B71"/>
    <w:rsid w:val="00955C7E"/>
    <w:rsid w:val="00960FB9"/>
    <w:rsid w:val="00962526"/>
    <w:rsid w:val="00964C2B"/>
    <w:rsid w:val="00965293"/>
    <w:rsid w:val="00967A74"/>
    <w:rsid w:val="009709FB"/>
    <w:rsid w:val="00971591"/>
    <w:rsid w:val="009758E3"/>
    <w:rsid w:val="009764FA"/>
    <w:rsid w:val="00976563"/>
    <w:rsid w:val="00980408"/>
    <w:rsid w:val="00985458"/>
    <w:rsid w:val="00987F81"/>
    <w:rsid w:val="00994A6C"/>
    <w:rsid w:val="00995857"/>
    <w:rsid w:val="009A005D"/>
    <w:rsid w:val="009A00F5"/>
    <w:rsid w:val="009A521C"/>
    <w:rsid w:val="009B51AA"/>
    <w:rsid w:val="009B5A50"/>
    <w:rsid w:val="009C0931"/>
    <w:rsid w:val="009C3877"/>
    <w:rsid w:val="009C38FA"/>
    <w:rsid w:val="009C56A6"/>
    <w:rsid w:val="009D289B"/>
    <w:rsid w:val="009D3274"/>
    <w:rsid w:val="009D3519"/>
    <w:rsid w:val="009D49C5"/>
    <w:rsid w:val="009D5EDC"/>
    <w:rsid w:val="009D683A"/>
    <w:rsid w:val="009E0D09"/>
    <w:rsid w:val="009E0D61"/>
    <w:rsid w:val="009E3302"/>
    <w:rsid w:val="009E3CAA"/>
    <w:rsid w:val="009E459F"/>
    <w:rsid w:val="009E7A17"/>
    <w:rsid w:val="009F4AA7"/>
    <w:rsid w:val="00A02B17"/>
    <w:rsid w:val="00A047C2"/>
    <w:rsid w:val="00A04C73"/>
    <w:rsid w:val="00A05D98"/>
    <w:rsid w:val="00A079A6"/>
    <w:rsid w:val="00A079A9"/>
    <w:rsid w:val="00A10C5F"/>
    <w:rsid w:val="00A1357A"/>
    <w:rsid w:val="00A17F67"/>
    <w:rsid w:val="00A2056D"/>
    <w:rsid w:val="00A25765"/>
    <w:rsid w:val="00A263DB"/>
    <w:rsid w:val="00A323C3"/>
    <w:rsid w:val="00A339CD"/>
    <w:rsid w:val="00A373DB"/>
    <w:rsid w:val="00A47C76"/>
    <w:rsid w:val="00A52720"/>
    <w:rsid w:val="00A6375A"/>
    <w:rsid w:val="00A67E46"/>
    <w:rsid w:val="00A7530D"/>
    <w:rsid w:val="00A76834"/>
    <w:rsid w:val="00A76F8C"/>
    <w:rsid w:val="00A83750"/>
    <w:rsid w:val="00A85ED1"/>
    <w:rsid w:val="00A87BAC"/>
    <w:rsid w:val="00AA0B97"/>
    <w:rsid w:val="00AA16AE"/>
    <w:rsid w:val="00AA23CE"/>
    <w:rsid w:val="00AA3922"/>
    <w:rsid w:val="00AC1161"/>
    <w:rsid w:val="00AC5E17"/>
    <w:rsid w:val="00AD57DA"/>
    <w:rsid w:val="00AD5C07"/>
    <w:rsid w:val="00AD74FF"/>
    <w:rsid w:val="00AF5EF7"/>
    <w:rsid w:val="00B01D50"/>
    <w:rsid w:val="00B0650B"/>
    <w:rsid w:val="00B10457"/>
    <w:rsid w:val="00B11D26"/>
    <w:rsid w:val="00B14786"/>
    <w:rsid w:val="00B20E4F"/>
    <w:rsid w:val="00B251AF"/>
    <w:rsid w:val="00B37BA1"/>
    <w:rsid w:val="00B40C37"/>
    <w:rsid w:val="00B41ABC"/>
    <w:rsid w:val="00B447D2"/>
    <w:rsid w:val="00B460EB"/>
    <w:rsid w:val="00B47584"/>
    <w:rsid w:val="00B51257"/>
    <w:rsid w:val="00B53414"/>
    <w:rsid w:val="00B57222"/>
    <w:rsid w:val="00B5745A"/>
    <w:rsid w:val="00B60633"/>
    <w:rsid w:val="00B734AE"/>
    <w:rsid w:val="00B8043B"/>
    <w:rsid w:val="00B93A9F"/>
    <w:rsid w:val="00B94617"/>
    <w:rsid w:val="00B9655B"/>
    <w:rsid w:val="00B97724"/>
    <w:rsid w:val="00BA74A5"/>
    <w:rsid w:val="00BB0757"/>
    <w:rsid w:val="00BB38E0"/>
    <w:rsid w:val="00BB3CEC"/>
    <w:rsid w:val="00BC6532"/>
    <w:rsid w:val="00BC7ED3"/>
    <w:rsid w:val="00BD0447"/>
    <w:rsid w:val="00BD0807"/>
    <w:rsid w:val="00BD5D3C"/>
    <w:rsid w:val="00BD6438"/>
    <w:rsid w:val="00BE0465"/>
    <w:rsid w:val="00BE5E3D"/>
    <w:rsid w:val="00BE5FEB"/>
    <w:rsid w:val="00BF0047"/>
    <w:rsid w:val="00C06588"/>
    <w:rsid w:val="00C126DC"/>
    <w:rsid w:val="00C22893"/>
    <w:rsid w:val="00C256F7"/>
    <w:rsid w:val="00C30949"/>
    <w:rsid w:val="00C324A9"/>
    <w:rsid w:val="00C42CD7"/>
    <w:rsid w:val="00C45F8E"/>
    <w:rsid w:val="00C54A16"/>
    <w:rsid w:val="00C55BE0"/>
    <w:rsid w:val="00C64948"/>
    <w:rsid w:val="00C75337"/>
    <w:rsid w:val="00C80864"/>
    <w:rsid w:val="00C86696"/>
    <w:rsid w:val="00C87CEB"/>
    <w:rsid w:val="00C907C0"/>
    <w:rsid w:val="00C90B84"/>
    <w:rsid w:val="00C90CC1"/>
    <w:rsid w:val="00C92A07"/>
    <w:rsid w:val="00C9634B"/>
    <w:rsid w:val="00C96E78"/>
    <w:rsid w:val="00CA142B"/>
    <w:rsid w:val="00CA6697"/>
    <w:rsid w:val="00CA7344"/>
    <w:rsid w:val="00CB6C8E"/>
    <w:rsid w:val="00CC0A2E"/>
    <w:rsid w:val="00CC318B"/>
    <w:rsid w:val="00CC5296"/>
    <w:rsid w:val="00CC77B1"/>
    <w:rsid w:val="00CD1696"/>
    <w:rsid w:val="00CD4DD5"/>
    <w:rsid w:val="00CD7DC5"/>
    <w:rsid w:val="00CF0BDA"/>
    <w:rsid w:val="00CF1B7C"/>
    <w:rsid w:val="00CF2119"/>
    <w:rsid w:val="00CF331C"/>
    <w:rsid w:val="00CF3714"/>
    <w:rsid w:val="00CF7737"/>
    <w:rsid w:val="00D0485F"/>
    <w:rsid w:val="00D050A6"/>
    <w:rsid w:val="00D10AA0"/>
    <w:rsid w:val="00D12A92"/>
    <w:rsid w:val="00D21B77"/>
    <w:rsid w:val="00D312FC"/>
    <w:rsid w:val="00D3281B"/>
    <w:rsid w:val="00D50E15"/>
    <w:rsid w:val="00D53D62"/>
    <w:rsid w:val="00D55B71"/>
    <w:rsid w:val="00D56B18"/>
    <w:rsid w:val="00D570B3"/>
    <w:rsid w:val="00D57ACC"/>
    <w:rsid w:val="00D6709D"/>
    <w:rsid w:val="00D67177"/>
    <w:rsid w:val="00D671B6"/>
    <w:rsid w:val="00D723D3"/>
    <w:rsid w:val="00D726D8"/>
    <w:rsid w:val="00D808E6"/>
    <w:rsid w:val="00D812B5"/>
    <w:rsid w:val="00D96B2D"/>
    <w:rsid w:val="00D9799F"/>
    <w:rsid w:val="00DA2783"/>
    <w:rsid w:val="00DA446F"/>
    <w:rsid w:val="00DA4FFD"/>
    <w:rsid w:val="00DB11E4"/>
    <w:rsid w:val="00DB2103"/>
    <w:rsid w:val="00DC0400"/>
    <w:rsid w:val="00DC1868"/>
    <w:rsid w:val="00DD3A36"/>
    <w:rsid w:val="00DD65BE"/>
    <w:rsid w:val="00DE0FE3"/>
    <w:rsid w:val="00DE2BBE"/>
    <w:rsid w:val="00DE46AA"/>
    <w:rsid w:val="00DE66C4"/>
    <w:rsid w:val="00DE78AF"/>
    <w:rsid w:val="00DF1BDC"/>
    <w:rsid w:val="00DF66AA"/>
    <w:rsid w:val="00E01B77"/>
    <w:rsid w:val="00E04FFF"/>
    <w:rsid w:val="00E10001"/>
    <w:rsid w:val="00E14C6E"/>
    <w:rsid w:val="00E1723E"/>
    <w:rsid w:val="00E260D7"/>
    <w:rsid w:val="00E34CFC"/>
    <w:rsid w:val="00E358A2"/>
    <w:rsid w:val="00E42F9B"/>
    <w:rsid w:val="00E45395"/>
    <w:rsid w:val="00E463E7"/>
    <w:rsid w:val="00E5639E"/>
    <w:rsid w:val="00E57758"/>
    <w:rsid w:val="00E635FD"/>
    <w:rsid w:val="00E63F8C"/>
    <w:rsid w:val="00E6771D"/>
    <w:rsid w:val="00E71520"/>
    <w:rsid w:val="00E723E3"/>
    <w:rsid w:val="00E8369B"/>
    <w:rsid w:val="00E8679B"/>
    <w:rsid w:val="00E90041"/>
    <w:rsid w:val="00E90D2A"/>
    <w:rsid w:val="00E9299F"/>
    <w:rsid w:val="00E93933"/>
    <w:rsid w:val="00E94F99"/>
    <w:rsid w:val="00E9747C"/>
    <w:rsid w:val="00EA22CE"/>
    <w:rsid w:val="00EA3517"/>
    <w:rsid w:val="00EA4AD4"/>
    <w:rsid w:val="00EA6A47"/>
    <w:rsid w:val="00EA7D93"/>
    <w:rsid w:val="00EC16CE"/>
    <w:rsid w:val="00ED3AFF"/>
    <w:rsid w:val="00EE0D4E"/>
    <w:rsid w:val="00EF2257"/>
    <w:rsid w:val="00EF6F1C"/>
    <w:rsid w:val="00F13B5F"/>
    <w:rsid w:val="00F16AC8"/>
    <w:rsid w:val="00F16B8A"/>
    <w:rsid w:val="00F176D8"/>
    <w:rsid w:val="00F24D28"/>
    <w:rsid w:val="00F25302"/>
    <w:rsid w:val="00F31164"/>
    <w:rsid w:val="00F34ED1"/>
    <w:rsid w:val="00F41DBE"/>
    <w:rsid w:val="00F43FDD"/>
    <w:rsid w:val="00F44360"/>
    <w:rsid w:val="00F46019"/>
    <w:rsid w:val="00F46820"/>
    <w:rsid w:val="00F51129"/>
    <w:rsid w:val="00F51D4C"/>
    <w:rsid w:val="00F666E2"/>
    <w:rsid w:val="00F70C94"/>
    <w:rsid w:val="00F757C1"/>
    <w:rsid w:val="00F81729"/>
    <w:rsid w:val="00F83592"/>
    <w:rsid w:val="00F90F17"/>
    <w:rsid w:val="00F9111C"/>
    <w:rsid w:val="00F944CD"/>
    <w:rsid w:val="00F9653D"/>
    <w:rsid w:val="00F97554"/>
    <w:rsid w:val="00F97E2E"/>
    <w:rsid w:val="00FA1E79"/>
    <w:rsid w:val="00FA25A2"/>
    <w:rsid w:val="00FA275B"/>
    <w:rsid w:val="00FA4B6B"/>
    <w:rsid w:val="00FB3EEA"/>
    <w:rsid w:val="00FB4C6F"/>
    <w:rsid w:val="00FB5184"/>
    <w:rsid w:val="00FB6B02"/>
    <w:rsid w:val="00FC12A3"/>
    <w:rsid w:val="00FD728D"/>
    <w:rsid w:val="00FD7974"/>
    <w:rsid w:val="00FE0C7E"/>
    <w:rsid w:val="00FE3BD9"/>
    <w:rsid w:val="00FF044F"/>
    <w:rsid w:val="00FF0C33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4E0C06"/>
  <w15:docId w15:val="{B656E96A-E1D1-2B46-97CA-F158751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73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C065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C06588"/>
    <w:pPr>
      <w:spacing w:line="240" w:lineRule="auto"/>
      <w:ind w:left="-851" w:firstLine="851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06588"/>
    <w:rPr>
      <w:rFonts w:ascii="Times New Roman" w:eastAsia="Times New Roman" w:hAnsi="Times New Roman" w:cs="Times New Roman"/>
      <w:lang w:eastAsia="fr-FR"/>
    </w:rPr>
  </w:style>
  <w:style w:type="paragraph" w:customStyle="1" w:styleId="Texte">
    <w:name w:val="Texte"/>
    <w:basedOn w:val="Normal"/>
    <w:link w:val="TexteCar"/>
    <w:rsid w:val="00F97554"/>
    <w:pPr>
      <w:tabs>
        <w:tab w:val="left" w:pos="2835"/>
        <w:tab w:val="left" w:pos="4536"/>
        <w:tab w:val="left" w:pos="7938"/>
        <w:tab w:val="right" w:pos="9923"/>
      </w:tabs>
      <w:spacing w:line="240" w:lineRule="auto"/>
      <w:ind w:left="1134"/>
      <w:jc w:val="both"/>
    </w:pPr>
    <w:rPr>
      <w:rFonts w:ascii="Arial" w:eastAsia="Times New Roman" w:hAnsi="Arial" w:cs="Arial"/>
      <w:color w:val="000000"/>
      <w:lang w:eastAsia="fr-FR"/>
    </w:rPr>
  </w:style>
  <w:style w:type="paragraph" w:customStyle="1" w:styleId="sous-titre2">
    <w:name w:val="sous-titre 2"/>
    <w:basedOn w:val="Normal"/>
    <w:rsid w:val="00F97554"/>
    <w:pPr>
      <w:tabs>
        <w:tab w:val="left" w:pos="4536"/>
        <w:tab w:val="left" w:pos="7938"/>
        <w:tab w:val="right" w:pos="9923"/>
      </w:tabs>
      <w:spacing w:line="240" w:lineRule="auto"/>
      <w:ind w:left="1134"/>
      <w:jc w:val="both"/>
    </w:pPr>
    <w:rPr>
      <w:rFonts w:ascii="Times" w:eastAsia="Times New Roman" w:hAnsi="Times" w:cs="Times"/>
      <w:b/>
      <w:bCs/>
      <w:color w:val="0000FF"/>
      <w:sz w:val="22"/>
      <w:szCs w:val="22"/>
      <w:lang w:eastAsia="fr-FR"/>
    </w:rPr>
  </w:style>
  <w:style w:type="paragraph" w:customStyle="1" w:styleId="Titrebfonccomplter">
    <w:name w:val="Titre b.foncé à compléter"/>
    <w:basedOn w:val="Normal"/>
    <w:rsid w:val="00F97554"/>
    <w:pPr>
      <w:tabs>
        <w:tab w:val="left" w:pos="3119"/>
        <w:tab w:val="left" w:pos="4536"/>
        <w:tab w:val="left" w:pos="7938"/>
        <w:tab w:val="right" w:pos="9923"/>
      </w:tabs>
      <w:spacing w:line="240" w:lineRule="auto"/>
      <w:ind w:left="1134"/>
    </w:pPr>
    <w:rPr>
      <w:rFonts w:ascii="Arial" w:eastAsia="Times New Roman" w:hAnsi="Arial" w:cs="Arial"/>
      <w:b/>
      <w:bCs/>
      <w:color w:val="0000FF"/>
      <w:sz w:val="30"/>
      <w:szCs w:val="30"/>
      <w:lang w:eastAsia="fr-FR"/>
    </w:rPr>
  </w:style>
  <w:style w:type="paragraph" w:customStyle="1" w:styleId="Texteitalique">
    <w:name w:val="Texte italique"/>
    <w:basedOn w:val="Normal"/>
    <w:rsid w:val="00F97554"/>
    <w:pPr>
      <w:tabs>
        <w:tab w:val="left" w:pos="3119"/>
        <w:tab w:val="left" w:pos="4536"/>
        <w:tab w:val="left" w:pos="7938"/>
        <w:tab w:val="right" w:pos="9923"/>
      </w:tabs>
      <w:spacing w:line="240" w:lineRule="auto"/>
      <w:ind w:left="1134"/>
    </w:pPr>
    <w:rPr>
      <w:rFonts w:ascii="Arial" w:eastAsia="Times New Roman" w:hAnsi="Arial" w:cs="Arial"/>
      <w:b/>
      <w:bCs/>
      <w:i/>
      <w:iCs/>
      <w:color w:val="000000"/>
      <w:lang w:eastAsia="fr-FR"/>
    </w:rPr>
  </w:style>
  <w:style w:type="character" w:customStyle="1" w:styleId="TexteCar">
    <w:name w:val="Texte Car"/>
    <w:link w:val="Texte"/>
    <w:rsid w:val="00F97554"/>
    <w:rPr>
      <w:rFonts w:ascii="Arial" w:eastAsia="Times New Roman" w:hAnsi="Arial" w:cs="Arial"/>
      <w:color w:val="000000"/>
      <w:lang w:eastAsia="fr-FR"/>
    </w:rPr>
  </w:style>
  <w:style w:type="paragraph" w:customStyle="1" w:styleId="avisa">
    <w:name w:val="avisa"/>
    <w:basedOn w:val="Normal"/>
    <w:rsid w:val="005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1B4348"/>
    <w:pPr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B4348"/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4421"/>
    <w:pPr>
      <w:spacing w:after="120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4421"/>
    <w:rPr>
      <w:rFonts w:ascii="Times New Roman" w:eastAsia="Times New Roman" w:hAnsi="Times New Roman" w:cs="Times New Roman"/>
      <w:lang w:eastAsia="fr-FR"/>
    </w:rPr>
  </w:style>
  <w:style w:type="paragraph" w:customStyle="1" w:styleId="titre">
    <w:name w:val="titre"/>
    <w:basedOn w:val="Normal"/>
    <w:rsid w:val="00830FDD"/>
    <w:pPr>
      <w:spacing w:before="75" w:after="75" w:line="240" w:lineRule="auto"/>
    </w:pPr>
    <w:rPr>
      <w:rFonts w:ascii="Arial" w:eastAsia="Times New Roman" w:hAnsi="Arial" w:cs="Arial"/>
      <w:b/>
      <w:bCs/>
      <w:color w:val="1C5081"/>
      <w:sz w:val="21"/>
      <w:szCs w:val="21"/>
      <w:lang w:eastAsia="fr-FR"/>
    </w:rPr>
  </w:style>
  <w:style w:type="character" w:customStyle="1" w:styleId="titrelois">
    <w:name w:val="titrelois"/>
    <w:basedOn w:val="Policepardfaut"/>
    <w:rsid w:val="00830FDD"/>
  </w:style>
  <w:style w:type="paragraph" w:customStyle="1" w:styleId="tpgb">
    <w:name w:val="tpgb"/>
    <w:basedOn w:val="Normal"/>
    <w:uiPriority w:val="99"/>
    <w:rsid w:val="0083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F4A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4AA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F4AA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A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4AA7"/>
    <w:rPr>
      <w:b/>
      <w:bCs/>
    </w:rPr>
  </w:style>
  <w:style w:type="paragraph" w:customStyle="1" w:styleId="titreTutelles">
    <w:name w:val="titreTutelles"/>
    <w:basedOn w:val="Normal"/>
    <w:qFormat/>
    <w:rsid w:val="00CB6C8E"/>
    <w:pPr>
      <w:keepNext/>
      <w:suppressAutoHyphens/>
      <w:spacing w:before="200" w:after="120" w:line="259" w:lineRule="auto"/>
      <w:jc w:val="both"/>
    </w:pPr>
    <w:rPr>
      <w:rFonts w:ascii="Arial Narrow" w:eastAsia="Times New Roman" w:hAnsi="Arial Narrow" w:cs="Cambria"/>
      <w:b/>
      <w:sz w:val="22"/>
      <w:szCs w:val="18"/>
      <w:lang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512B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512B"/>
  </w:style>
  <w:style w:type="character" w:styleId="Appelnotedebasdep">
    <w:name w:val="footnote reference"/>
    <w:basedOn w:val="Policepardfaut"/>
    <w:uiPriority w:val="99"/>
    <w:semiHidden/>
    <w:unhideWhenUsed/>
    <w:rsid w:val="0087512B"/>
    <w:rPr>
      <w:vertAlign w:val="superscript"/>
    </w:rPr>
  </w:style>
  <w:style w:type="paragraph" w:customStyle="1" w:styleId="Default">
    <w:name w:val="Default"/>
    <w:rsid w:val="00384BE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11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F2EBD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59F2"/>
    <w:rPr>
      <w:color w:val="000000" w:themeColor="followedHyperlink"/>
      <w:u w:val="single"/>
    </w:rPr>
  </w:style>
  <w:style w:type="character" w:customStyle="1" w:styleId="hgkelc">
    <w:name w:val="hgkelc"/>
    <w:basedOn w:val="Policepardfaut"/>
    <w:rsid w:val="008203A6"/>
  </w:style>
  <w:style w:type="paragraph" w:styleId="Rvision">
    <w:name w:val="Revision"/>
    <w:hidden/>
    <w:uiPriority w:val="99"/>
    <w:semiHidden/>
    <w:rsid w:val="00B251A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00652964/2021-04-30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jorf/id/JORFTEXT000042545890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BFD93-DCD2-4308-8284-DDE8DEE0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730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SQ</cp:lastModifiedBy>
  <cp:revision>10</cp:revision>
  <cp:lastPrinted>2022-06-14T08:06:00Z</cp:lastPrinted>
  <dcterms:created xsi:type="dcterms:W3CDTF">2022-06-14T08:06:00Z</dcterms:created>
  <dcterms:modified xsi:type="dcterms:W3CDTF">2022-06-14T08:38:00Z</dcterms:modified>
</cp:coreProperties>
</file>